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8AA6" w14:textId="77777777" w:rsidR="005571D7" w:rsidRDefault="005571D7" w:rsidP="00F5661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8903C23" w14:textId="77777777" w:rsidR="000D400F" w:rsidRDefault="000D400F" w:rsidP="000D40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400F">
        <w:rPr>
          <w:rFonts w:ascii="Times New Roman" w:hAnsi="Times New Roman" w:cs="Times New Roman"/>
          <w:b/>
          <w:bCs/>
          <w:sz w:val="36"/>
          <w:szCs w:val="36"/>
        </w:rPr>
        <w:t>РАЗВИТИЕ СКОРОСТИ, ЛОВКОСТИ И КООРДИНАЦИИ У Ю</w:t>
      </w:r>
      <w:bookmarkStart w:id="0" w:name="_GoBack"/>
      <w:bookmarkEnd w:id="0"/>
      <w:r w:rsidRPr="000D400F">
        <w:rPr>
          <w:rFonts w:ascii="Times New Roman" w:hAnsi="Times New Roman" w:cs="Times New Roman"/>
          <w:b/>
          <w:bCs/>
          <w:sz w:val="36"/>
          <w:szCs w:val="36"/>
        </w:rPr>
        <w:t xml:space="preserve">НЫХ ФУТБОЛИСТОВ КАТЕГОРИИ </w:t>
      </w:r>
      <w:r w:rsidRPr="000D400F">
        <w:rPr>
          <w:rFonts w:ascii="Times New Roman" w:hAnsi="Times New Roman" w:cs="Times New Roman"/>
          <w:b/>
          <w:bCs/>
          <w:sz w:val="36"/>
          <w:szCs w:val="36"/>
          <w:lang w:val="en-US"/>
        </w:rPr>
        <w:t>U</w:t>
      </w:r>
      <w:r w:rsidRPr="000D400F">
        <w:rPr>
          <w:rFonts w:ascii="Times New Roman" w:hAnsi="Times New Roman" w:cs="Times New Roman"/>
          <w:b/>
          <w:bCs/>
          <w:sz w:val="36"/>
          <w:szCs w:val="36"/>
        </w:rPr>
        <w:t>12</w:t>
      </w:r>
    </w:p>
    <w:p w14:paraId="0A583475" w14:textId="027DA0D8" w:rsidR="00F56617" w:rsidRPr="001F52C5" w:rsidRDefault="0096651F" w:rsidP="000E6C60">
      <w:pPr>
        <w:jc w:val="right"/>
        <w:rPr>
          <w:i/>
          <w:iCs/>
        </w:rPr>
      </w:pPr>
      <w:proofErr w:type="spellStart"/>
      <w:proofErr w:type="gramStart"/>
      <w:r>
        <w:rPr>
          <w:i/>
          <w:iCs/>
        </w:rPr>
        <w:t>О</w:t>
      </w:r>
      <w:r w:rsidR="00867765">
        <w:rPr>
          <w:i/>
          <w:iCs/>
        </w:rPr>
        <w:t>стриков</w:t>
      </w:r>
      <w:proofErr w:type="spellEnd"/>
      <w:r w:rsidR="00F56617" w:rsidRPr="001F52C5">
        <w:rPr>
          <w:i/>
          <w:iCs/>
        </w:rPr>
        <w:t xml:space="preserve"> </w:t>
      </w:r>
      <w:r w:rsidR="00867765">
        <w:rPr>
          <w:i/>
          <w:iCs/>
        </w:rPr>
        <w:t xml:space="preserve"> К</w:t>
      </w:r>
      <w:r w:rsidR="00F56617" w:rsidRPr="001F52C5">
        <w:rPr>
          <w:i/>
          <w:iCs/>
        </w:rPr>
        <w:t>.</w:t>
      </w:r>
      <w:r w:rsidR="00867765">
        <w:rPr>
          <w:i/>
          <w:iCs/>
        </w:rPr>
        <w:t>В</w:t>
      </w:r>
      <w:r w:rsidR="00F56617" w:rsidRPr="001F52C5">
        <w:rPr>
          <w:i/>
          <w:iCs/>
        </w:rPr>
        <w:t>.</w:t>
      </w:r>
      <w:proofErr w:type="gramEnd"/>
      <w:r w:rsidR="00F56617" w:rsidRPr="001F52C5">
        <w:rPr>
          <w:i/>
          <w:iCs/>
        </w:rPr>
        <w:t>,</w:t>
      </w:r>
    </w:p>
    <w:p w14:paraId="2CB5C67B" w14:textId="35869C60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Тренер-преподаватель</w:t>
      </w:r>
    </w:p>
    <w:p w14:paraId="772E70A8" w14:textId="4992748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Муниципального бюджетного учреждения</w:t>
      </w:r>
    </w:p>
    <w:p w14:paraId="6B25A161" w14:textId="128C75B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дополнительного образования спортивной школы</w:t>
      </w:r>
    </w:p>
    <w:p w14:paraId="199860B5" w14:textId="61CF8B24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олимпийского резерва по футболу «Сигнал» г. Челябинска,</w:t>
      </w:r>
    </w:p>
    <w:p w14:paraId="29EC8CCB" w14:textId="7219C7CE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Россия, г. Челябинск;</w:t>
      </w:r>
    </w:p>
    <w:p w14:paraId="31F1533B" w14:textId="621320F8" w:rsidR="00F56617" w:rsidRPr="0096651F" w:rsidRDefault="00F56617" w:rsidP="000E6C60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</w:pPr>
      <w:r w:rsidRPr="001F52C5">
        <w:rPr>
          <w:i/>
          <w:iCs/>
        </w:rPr>
        <w:t>е</w:t>
      </w:r>
      <w:r w:rsidRPr="001F52C5">
        <w:rPr>
          <w:i/>
          <w:iCs/>
          <w:lang w:val="en-US"/>
        </w:rPr>
        <w:t>mail</w:t>
      </w:r>
      <w:r w:rsidRPr="0096651F">
        <w:rPr>
          <w:i/>
          <w:iCs/>
        </w:rPr>
        <w:t xml:space="preserve">: </w:t>
      </w:r>
      <w:proofErr w:type="spellStart"/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zenit</w:t>
      </w:r>
      <w:proofErr w:type="spellEnd"/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-</w:t>
      </w:r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signal</w:t>
      </w:r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@</w:t>
      </w:r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mail</w:t>
      </w:r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.</w:t>
      </w:r>
      <w:proofErr w:type="spellStart"/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ru</w:t>
      </w:r>
      <w:proofErr w:type="spellEnd"/>
    </w:p>
    <w:p w14:paraId="0FC65A1F" w14:textId="77777777" w:rsidR="001D02B6" w:rsidRPr="0096651F" w:rsidRDefault="001D02B6" w:rsidP="00E319D2">
      <w:pPr>
        <w:widowControl w:val="0"/>
        <w:suppressAutoHyphens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498C13" w14:textId="77777777" w:rsidR="00B14FEB" w:rsidRDefault="00EC2D3E" w:rsidP="00B14FE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Аннотация</w:t>
      </w:r>
      <w:r w:rsidR="001D02B6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="00B14FEB" w:rsidRPr="00B14FE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В последние годы в мире спорта высших достижений в целом и в футболе в частности особое внимание уделяется физической подготовке. В контексте, когда мы наблюдаем стандартизацию технико-тактических показателей, во многих случаях именно уровень физической подготовки позволяет связать команды. Спортивные результаты значительно улучшились, мы все чаще встречаем результаты, которые в прошлом казались недостижимыми, но в настоящее время это стало возможным благодаря совокупности нескольких факторов, таких как: оптимизация процесса отбора, модернизация материалов и сооружений, используемых в тренировках и соревнованиях, совершенствование методик тренировок, более подготовленные специалисты и прямое участие науки в процессе спортивной подготовки. Таким образом, в текущем исследовании предлагается разработка и применение циклов тренировок, ориентированных на развитие скорости, ловкости и координации у детей до 12 лет, занимающихся футболом.</w:t>
      </w:r>
    </w:p>
    <w:p w14:paraId="491EADC9" w14:textId="7E48C0FE" w:rsidR="00B14FEB" w:rsidRDefault="001D02B6" w:rsidP="00B14FE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Ключевые слова. </w:t>
      </w:r>
      <w:r w:rsid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</w:t>
      </w:r>
      <w:r w:rsidR="00B14FEB"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изическая подготовка, спортивные результаты, двигательные качества, программа тренировок</w:t>
      </w:r>
      <w:r w:rsid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0267AB80" w14:textId="44F92B6B" w:rsidR="00B14FEB" w:rsidRPr="00B14FEB" w:rsidRDefault="00B14FEB" w:rsidP="00B14FE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Физическая активность является одним из важнейших компонентов человеческого существования, который,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вместе с интеллектуальной деятельностью, обеспечил уникальность нашего вида на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эволюционном пути биосферы. Отталкиваясь от принципа </w:t>
      </w:r>
      <w:proofErr w:type="gram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отца современного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олимпизма Пьера де </w:t>
      </w:r>
      <w:proofErr w:type="spell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Жоффр</w:t>
      </w:r>
      <w:proofErr w:type="spellEnd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Дюмазедье</w:t>
      </w:r>
      <w:proofErr w:type="spellEnd"/>
      <w:proofErr w:type="gramEnd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мы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приходи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к выводу, что в капиталистическом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обществе все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обстоит как раз наоборот, в спорте доминируют призрак зрелища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 призрак прибыли (</w:t>
      </w:r>
      <w:proofErr w:type="spell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Дюмазедье</w:t>
      </w:r>
      <w:proofErr w:type="spellEnd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1967).</w:t>
      </w:r>
    </w:p>
    <w:p w14:paraId="4820D259" w14:textId="26DFBCA3" w:rsidR="00B14FEB" w:rsidRDefault="00B14FEB" w:rsidP="00B14FE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Физическая подготовка имеет две основные цели: повышение физического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потенциала спортсмена, а вторая направлена ​​на максимизацию </w:t>
      </w:r>
      <w:proofErr w:type="spell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биомоторных</w:t>
      </w:r>
      <w:proofErr w:type="spellEnd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навыков, характерных для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занимаемого вида спорта. В </w:t>
      </w:r>
      <w:proofErr w:type="spellStart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периодизированном</w:t>
      </w:r>
      <w:proofErr w:type="spellEnd"/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плане тренировок физическая подготовка осуществляется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14FE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последовательной схеме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70547F32" w14:textId="4F427DA7" w:rsidR="00092031" w:rsidRDefault="00092031" w:rsidP="00092031">
      <w:pPr>
        <w:widowControl w:val="0"/>
        <w:suppressAutoHyphens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Таблица 1 - </w:t>
      </w:r>
      <w:r w:rsidRPr="000920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Последовательный подход к развитию физической подготовки (Бомба и </w:t>
      </w:r>
      <w:proofErr w:type="spellStart"/>
      <w:r w:rsidRPr="000920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Хафф</w:t>
      </w:r>
      <w:proofErr w:type="spellEnd"/>
      <w:r w:rsidRPr="000920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2009)</w:t>
      </w:r>
    </w:p>
    <w:tbl>
      <w:tblPr>
        <w:tblStyle w:val="a7"/>
        <w:tblW w:w="10500" w:type="dxa"/>
        <w:tblLook w:val="04A0" w:firstRow="1" w:lastRow="0" w:firstColumn="1" w:lastColumn="0" w:noHBand="0" w:noVBand="1"/>
      </w:tblPr>
      <w:tblGrid>
        <w:gridCol w:w="2642"/>
        <w:gridCol w:w="2619"/>
        <w:gridCol w:w="2620"/>
        <w:gridCol w:w="2619"/>
      </w:tblGrid>
      <w:tr w:rsidR="00092031" w14:paraId="233C5D86" w14:textId="3D5EA2E1" w:rsidTr="00330E5F">
        <w:trPr>
          <w:trHeight w:val="261"/>
        </w:trPr>
        <w:tc>
          <w:tcPr>
            <w:tcW w:w="2642" w:type="dxa"/>
          </w:tcPr>
          <w:p w14:paraId="02A5879B" w14:textId="517C4D3E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Тренировочный этап</w:t>
            </w:r>
          </w:p>
        </w:tc>
        <w:tc>
          <w:tcPr>
            <w:tcW w:w="2619" w:type="dxa"/>
          </w:tcPr>
          <w:p w14:paraId="234FFAF6" w14:textId="70C689BC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20" w:type="dxa"/>
          </w:tcPr>
          <w:p w14:paraId="4E5B64F1" w14:textId="22E3C229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19" w:type="dxa"/>
          </w:tcPr>
          <w:p w14:paraId="729B5E63" w14:textId="0B9EEA3C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Соревновательный этап</w:t>
            </w:r>
          </w:p>
        </w:tc>
      </w:tr>
      <w:tr w:rsidR="00092031" w14:paraId="696EAEC8" w14:textId="4D80F533" w:rsidTr="00330E5F">
        <w:trPr>
          <w:trHeight w:val="772"/>
        </w:trPr>
        <w:tc>
          <w:tcPr>
            <w:tcW w:w="2642" w:type="dxa"/>
          </w:tcPr>
          <w:p w14:paraId="71151552" w14:textId="2E56F14C" w:rsidR="00092031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</w:t>
            </w:r>
            <w:r w:rsidR="00092031"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тадия</w:t>
            </w:r>
          </w:p>
          <w:p w14:paraId="5DDCADB4" w14:textId="50DFD902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разработки</w:t>
            </w:r>
          </w:p>
        </w:tc>
        <w:tc>
          <w:tcPr>
            <w:tcW w:w="2619" w:type="dxa"/>
          </w:tcPr>
          <w:p w14:paraId="7600ABED" w14:textId="169C5C43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620" w:type="dxa"/>
          </w:tcPr>
          <w:p w14:paraId="12D0A5A0" w14:textId="078C471E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619" w:type="dxa"/>
          </w:tcPr>
          <w:p w14:paraId="674B7B78" w14:textId="2B90F608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</w:tr>
      <w:tr w:rsidR="00092031" w14:paraId="5D697820" w14:textId="55CC918B" w:rsidTr="00330E5F">
        <w:trPr>
          <w:trHeight w:val="772"/>
        </w:trPr>
        <w:tc>
          <w:tcPr>
            <w:tcW w:w="2642" w:type="dxa"/>
          </w:tcPr>
          <w:p w14:paraId="39F1C1B6" w14:textId="77777777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Продолжительность</w:t>
            </w:r>
          </w:p>
          <w:p w14:paraId="56342FAF" w14:textId="0AA127FB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(недели)</w:t>
            </w:r>
          </w:p>
        </w:tc>
        <w:tc>
          <w:tcPr>
            <w:tcW w:w="2619" w:type="dxa"/>
          </w:tcPr>
          <w:p w14:paraId="2B161E2C" w14:textId="2305D4E8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≥ 3 ≥</w:t>
            </w:r>
          </w:p>
        </w:tc>
        <w:tc>
          <w:tcPr>
            <w:tcW w:w="2620" w:type="dxa"/>
          </w:tcPr>
          <w:p w14:paraId="0A905069" w14:textId="6A8CB9DD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≥ 6</w:t>
            </w:r>
          </w:p>
        </w:tc>
        <w:tc>
          <w:tcPr>
            <w:tcW w:w="2619" w:type="dxa"/>
          </w:tcPr>
          <w:p w14:paraId="23F8715E" w14:textId="1D91C570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hAnsi="Times New Roman" w:cs="Times New Roman"/>
                <w:sz w:val="28"/>
                <w:szCs w:val="28"/>
              </w:rPr>
              <w:t>≥ 4</w:t>
            </w:r>
          </w:p>
        </w:tc>
      </w:tr>
      <w:tr w:rsidR="00092031" w14:paraId="6A5A579B" w14:textId="0D21DDE5" w:rsidTr="00330E5F">
        <w:trPr>
          <w:trHeight w:val="378"/>
        </w:trPr>
        <w:tc>
          <w:tcPr>
            <w:tcW w:w="2642" w:type="dxa"/>
          </w:tcPr>
          <w:p w14:paraId="3232555E" w14:textId="216A1B9D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Возражение</w:t>
            </w:r>
          </w:p>
        </w:tc>
        <w:tc>
          <w:tcPr>
            <w:tcW w:w="2619" w:type="dxa"/>
          </w:tcPr>
          <w:p w14:paraId="5001C6A6" w14:textId="52A28EC8" w:rsidR="00092031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1.</w:t>
            </w:r>
            <w:r w:rsidR="00092031"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Начало общефизической подготовки</w:t>
            </w:r>
          </w:p>
        </w:tc>
        <w:tc>
          <w:tcPr>
            <w:tcW w:w="2620" w:type="dxa"/>
          </w:tcPr>
          <w:p w14:paraId="7994E644" w14:textId="77777777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1.Начало спортивно-специфической подготовки</w:t>
            </w:r>
          </w:p>
          <w:p w14:paraId="6F2E9D6D" w14:textId="6052C2CD" w:rsidR="00092031" w:rsidRPr="00330E5F" w:rsidRDefault="00092031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2.Улучшение специфических навыков</w:t>
            </w:r>
          </w:p>
        </w:tc>
        <w:tc>
          <w:tcPr>
            <w:tcW w:w="2619" w:type="dxa"/>
          </w:tcPr>
          <w:p w14:paraId="2F005458" w14:textId="77777777" w:rsidR="00330E5F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1.Улучшение</w:t>
            </w:r>
          </w:p>
          <w:p w14:paraId="3AB08A10" w14:textId="77777777" w:rsidR="00330E5F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специальных</w:t>
            </w:r>
          </w:p>
          <w:p w14:paraId="21AD5657" w14:textId="77777777" w:rsidR="00330E5F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навыков</w:t>
            </w:r>
          </w:p>
          <w:p w14:paraId="11D608DF" w14:textId="77777777" w:rsidR="00330E5F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2.Поддержание</w:t>
            </w:r>
          </w:p>
          <w:p w14:paraId="674A5D40" w14:textId="5B1F0E81" w:rsidR="00092031" w:rsidRPr="00330E5F" w:rsidRDefault="00330E5F" w:rsidP="00330E5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330E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физиологической базы</w:t>
            </w:r>
          </w:p>
        </w:tc>
      </w:tr>
    </w:tbl>
    <w:p w14:paraId="2431EE34" w14:textId="6D6C596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Подготовка спортсменов подразумевает подготовку организма, как с точки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зрения повышения морфофункциональных показателей, так и как психологическая подготовка к поддержанию постоянных усилий и интенсивности (</w:t>
      </w:r>
      <w:proofErr w:type="spell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Papp</w:t>
      </w:r>
      <w:proofErr w:type="spellEnd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et</w:t>
      </w:r>
      <w:proofErr w:type="spellEnd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al</w:t>
      </w:r>
      <w:proofErr w:type="spellEnd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., 2019). Физическая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подготовка в спорте, будь то индивидуальная или командная, играет очень важную роль, а другие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компоненты зависят от ее уровня. В специализированной литературе мы находим много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определений физической подготовки, таких как: «Организованный и иерархический ансамбль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т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ренировочных процедур, направленных на использование и развитие физических качеств спортсмена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»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4081099D" w14:textId="63E928F0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Она должна быть постоянной на разных уровнях спортивной подготовки 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быть поставлена ​​на службу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приоритетным технико-тактическим аспектам деятельности».</w:t>
      </w:r>
    </w:p>
    <w:p w14:paraId="68BBF065" w14:textId="7C0B292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Рост и развитие детей - одна из проблем, имеющих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особое теоретическое и практическое значение. Работа с юниорами в периоды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ростовых скачков часто является трудным временем для тренеров. Девочки переживают скачки роста около 12 лет, в то время как мальчики начинают ощущать их немного позже, около 13-14 лет. Основными опорными элементами в отношении ориентации подготовки юных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спортсменов являются четкое определение моделей подготовки, сообщаемых как на уровне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развития спортивной отрасли в данный момент. На юниорском уровне подготовка должна учитывать несколько аспектов, обеспечивая удовлетворение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ч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ерез движение постоянной эмоциональной сферы и как можно более богатые навыки,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составляемые для привлечения и поддержания систематической спортивной деятельности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0AAF6F79" w14:textId="38B310C1" w:rsidR="00B14FEB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Физическая подготовка должна быть приоритетной целью подготовки юных спортсменов,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чтобы она стала прочной базой для их дальнейшей спортивной деятельности. Глубокие знания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психомоторных характеристик детей, отнесенных к юным спортсменам, необходимы,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потому что с ними не следует обращаться как со взрослыми в миниатюре, а, напротив, при их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подготовке на них следует воздействовать средствами и методами, адаптированными к их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возможностям и потребностям. Моделирование в подготовке молодых спортсменов можно осуществлять,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зная структуру-характеристики соревновательного усилия в футболе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48969235" w14:textId="5EB730E9" w:rsid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Скорость, ловкость и координация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08783F14" w14:textId="04E5E1AE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Традиционное представление о скоростных показателях состояло в том, что спринтерами рождаются, а не становятся. Хотя некоторые аспекты спринтерских показателей зависят от генетических факторов,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консенсус по этому вопросу изменился в последние годы, и теперь признано, что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скоростные навыки можно тренировать.</w:t>
      </w:r>
    </w:p>
    <w:p w14:paraId="064D90C3" w14:textId="2C8D161A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попытке разрешить эти споры появляется все больше данных,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указывающих на то, что как производительность изменения направления, так и реактивную ловкость можно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развивать с помощью соответствующих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тренировочных вмешательств. Различные исследования показали,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что механика движений, составляющих действия по изменению направления,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поддается изменению с помощью тренировок и соответствующей практики двигательных навыков таким образом,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что это снижает травмирующие нагрузки на нижние конечности, а также улучшает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производительность.</w:t>
      </w:r>
    </w:p>
    <w:p w14:paraId="1C725016" w14:textId="3F8795C1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Ловкость — это способность эффективно и быстро менять направление движения тела,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 для достижения этого спортсмену необходимо сочетание: равновесия, координации,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силы и скорости. Это очень важно, когда речь идет о футболистах. Не только потому, что это основной компонент при выполнении передач,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дриблинга, но и потому, что это помогает предотвратить травмы. Оптимальная активация и торможение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мышечных волокон может предотвратить разрывы мышц и даже повреждение суставов.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раткосрочные тренировки ловкости,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длящиеся не более 3 недель,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могут улучшить результаты тестов ловкости у футболистов. Также важно отметить, что тренировки ловкости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формируют долгосрочный ответ из двигательной памяти. Способность контролировать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движение тела в сотрудничестве с сенсорными функциями тела, например,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ловля мяча (координация мяча, руки и глаза).</w:t>
      </w:r>
    </w:p>
    <w:p w14:paraId="68770C65" w14:textId="4F3AA25C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Навык — это сложное двигательное качество, которое встречается во многих ситуациях в сочетании с другими двигательными качествами, навыками и умениями. Содержание навыка, механизмы его совершенствования до конца не выяснены, что отражается в неточности определения, в многообразии терминов, используемых для этого качества: способность, умение, координация и т. д. </w:t>
      </w:r>
    </w:p>
    <w:p w14:paraId="34DC45A5" w14:textId="50BB5B5E" w:rsid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тмечает, что хорошая координация является «необходимым условием для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наиболее верного выполнения двигательной модели (программы), которая, в свою очередь, зависит от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точности информации, поступающей от анализаторов, целостность и уровень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подготовленности которых играют здесь решающую роль».</w:t>
      </w:r>
    </w:p>
    <w:p w14:paraId="4ED706B8" w14:textId="7777777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Специалисты в этой области долгое время искали ответ, максимально приближенный к истине, об оптимальном возрасте для развития двигательных навыков.</w:t>
      </w:r>
    </w:p>
    <w:p w14:paraId="2A29AA32" w14:textId="7777777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Нижнего возрастного предела для начала развития двигательных навыков не существует.</w:t>
      </w:r>
    </w:p>
    <w:p w14:paraId="2632D2A5" w14:textId="1FCF56D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Есть только методы и средства, соответствующие этому периоду более интенсивного развития 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относительной стагнации.</w:t>
      </w:r>
    </w:p>
    <w:p w14:paraId="101AC6A7" w14:textId="14634836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связи с этим выводом требуются некоторые разъяснения относительно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оптимального возраста, в котором можно предпринять интенсивные действия для развития каждого двигательного качества.</w:t>
      </w:r>
    </w:p>
    <w:p w14:paraId="16C8FA69" w14:textId="16F98A0C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Способности и навыки развиваются в порядке, который зависит от того, когда они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потребуются. Физические возможности и способности имеют свой собственный биологический ритм развития, который необходимо соблюдать. Поэтому их нужно запрашивать в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нужное время: не раньше, потому что это невозможно, и не позже, потому что это может быть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бесполезно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04826502" w14:textId="2C452728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последние годы исследования в области физического воспитания и спорта для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детей в основном были сосредоточены на детальном знании различных этапов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физического обучени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 Некоторые из этих исследований подчеркнули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существование более благоприятных биологических периодов для развития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определенных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способностей. В специализированной литературе несколько авторов определяют эти периоды как ключевые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этапы или волшебные моменты.</w:t>
      </w:r>
    </w:p>
    <w:p w14:paraId="3CF40107" w14:textId="17A033BC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Наиболее благоприятный период, в который можно наблюдать пик развития, </w:t>
      </w:r>
      <w:proofErr w:type="gram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это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возраст от 7 до 12 лет. После этого этапа темпы развития замедляются, 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адаптивные стимулы больше не вызывают соответствующих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реакций. Эта гипотеза, проверенная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экспериментально, приводит к идее, что план развития в </w:t>
      </w:r>
      <w:proofErr w:type="spell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этотпериод</w:t>
      </w:r>
      <w:proofErr w:type="spellEnd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эволюции должен быть составлен с большой осторожностью (FRF, 2018). После резкого увеличения до 10 лет, между 10-12 годами он стагнирует, 13-14 лет представляют наиболее благоприятные условия для развития скорости,</w:t>
      </w:r>
    </w:p>
    <w:p w14:paraId="77D842B4" w14:textId="77ED8424" w:rsidR="00330E5F" w:rsidRPr="00330E5F" w:rsidRDefault="00330E5F" w:rsidP="00330E5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потому что существует баланс между возбуждением и торможением на уровне </w:t>
      </w:r>
      <w:proofErr w:type="spellStart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коры</w:t>
      </w:r>
      <w:proofErr w:type="spellEnd"/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3E83F970" w14:textId="7777777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 технической точки зрения мы обнаруживаем высокую частоту шагов при небольшой длине.</w:t>
      </w:r>
    </w:p>
    <w:p w14:paraId="26252A90" w14:textId="6F29EA62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обеспечения полной вовлеченности наиболее подходящими методами являются эстафеты, гонки, а общий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объем за тренировку не должен превышать 120-240 м.</w:t>
      </w:r>
    </w:p>
    <w:p w14:paraId="485E44C7" w14:textId="5CD6E080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Одним из основных аспектов технической подготовки является взаимосвязь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между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техникой и координацией, выраженная технико-координационным фактором.</w:t>
      </w:r>
    </w:p>
    <w:p w14:paraId="5F96059B" w14:textId="3939B3D9" w:rsid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Очень важным аспектом, который мы также упоминали в предыдущем разделе, является то, что в детском футболе результативность существенно зависит от степени освоения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конкретных технических приемов, что коррелирует с развитием координационных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способностей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</w:p>
    <w:p w14:paraId="28B77B90" w14:textId="66918054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заключение, после статистико-математических расчетов, табулирования и графического представления полученных результатов и анализа этих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данных, можно наблюдать улучшение со статистической точки зрения, из чего мы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делаем вывод, что также наблюдается улучшение с двигательной точки зрения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целевых качеств в течение тренировочного периода, факт, который демонстрирует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эффективность разработанных и применяемых на практике упражнений.</w:t>
      </w:r>
    </w:p>
    <w:p w14:paraId="40D66BBE" w14:textId="30D4C0C7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Физическая подготовка должна быть приоритетной целью подготовки молодых юных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футболистов, чтобы она стала прочной основой для их дальнейшей спортивной деятельности.</w:t>
      </w:r>
    </w:p>
    <w:p w14:paraId="317C6471" w14:textId="121093F4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Данные, которые мы собрали, и результаты, полученные в этом исследовании, в основном доказывают, что процесс обучения 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подготовки имел эффективность в развитии двигательных качеств, направленных на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скорость, ловкость и координацию, как можно видеть в таблицах выше, во всех взятых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образцах, между начальным и конечным тестированием наблюдался прогресс, отмеченный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э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ффективным значением между средними значениями, а также процентной разницей,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рассчитанной для каждого образца.</w:t>
      </w:r>
    </w:p>
    <w:p w14:paraId="18C7B848" w14:textId="49EFCB62" w:rsidR="00330E5F" w:rsidRP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Следуя за достижениями всего процесса развития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целевых качеств, мы можем сказать, что при разработке хорошо направленной программы тренировок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 точки зрения всех аспектов периодизации, дозировки, используемых средств, они являются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существенными элементами, которые могут оказывать непосредственное влияние на уровень развития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целевых.</w:t>
      </w:r>
    </w:p>
    <w:p w14:paraId="75B56EE2" w14:textId="5C05A534" w:rsidR="00330E5F" w:rsidRDefault="00330E5F" w:rsidP="00330E5F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Другой вывод, который вытекает из зарегистрированных значений, подтверждает тот факт,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что наша деятельность была эффективной, заключается в том, что размер эффекта представляет значения больше,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чем 0,8 во всех тестах, проведенных на юных футболистах U12, факт, который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подтверждает нам, что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разница между средними показателями производительности, зарегистрированными в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330E5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двух тестах, начальном и конечном, является статистически значимой.</w:t>
      </w:r>
    </w:p>
    <w:p w14:paraId="62CCE063" w14:textId="77777777" w:rsidR="00AA3EEC" w:rsidRDefault="00AA3EEC" w:rsidP="00AA3E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F1E1CE" w14:textId="64686448" w:rsidR="00A9203A" w:rsidRPr="00A9203A" w:rsidRDefault="00A9203A" w:rsidP="00A92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3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65DA31E3" w14:textId="77777777" w:rsidR="00330E5F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Злыгостев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О.В. Эффективность технической подготовки юных футболистов с учетом компонентной структуры развития скоростно-силовых способностей // Теория и практика физической культуры. 2016. № 1. С. 64–66. </w:t>
      </w:r>
    </w:p>
    <w:p w14:paraId="57366D05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Перевозник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В.И. Динамика развития скоростных способностей юных футболистов 12–14 лет //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Слобожанский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научно-спортивный вестник. 2014. № 4. С. 50–53. </w:t>
      </w:r>
    </w:p>
    <w:p w14:paraId="713A4F18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Пoтужний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А.В. Уровень развития скоростных и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cкоростно-cиловых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качеств у юных футболистов разных игровых амплуа // Современные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здоровьесберегающиe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технологии. 2017. № 1. C. 171–177. </w:t>
      </w:r>
    </w:p>
    <w:p w14:paraId="4944811B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Киркендалл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Д. Анатомия футбола / Пер. с англ. С.Э.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Борич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. Минск: Попурри, 2012. 240 с. </w:t>
      </w:r>
    </w:p>
    <w:p w14:paraId="493963E7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Ткaченко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П.B.,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Пaнько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A.Ю.,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Сидaш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A.Л.,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Чaплыгин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A.С.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Иcпользoвание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локальных отягощений для развития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cкорoстных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способностей в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учeбно-тренировoчном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 процессе юных футболистов // Ученые записки университета имени П.Ф. </w:t>
      </w:r>
      <w:proofErr w:type="spellStart"/>
      <w:r w:rsidRPr="00330E5F">
        <w:rPr>
          <w:rFonts w:ascii="Times New Roman CYR" w:hAnsi="Times New Roman CYR" w:cs="Times New Roman CYR"/>
          <w:sz w:val="28"/>
          <w:szCs w:val="28"/>
        </w:rPr>
        <w:t>Леcгафта</w:t>
      </w:r>
      <w:proofErr w:type="spellEnd"/>
      <w:r w:rsidRPr="00330E5F">
        <w:rPr>
          <w:rFonts w:ascii="Times New Roman CYR" w:hAnsi="Times New Roman CYR" w:cs="Times New Roman CYR"/>
          <w:sz w:val="28"/>
          <w:szCs w:val="28"/>
        </w:rPr>
        <w:t xml:space="preserve">. 2018. № 10 (164). C. 316–319. </w:t>
      </w:r>
    </w:p>
    <w:p w14:paraId="3F6BC355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6. Антипов А.В., Кулишенко И.В. Анализ параметров двигательных действий юных футболистов с учетом их возраста // Теория и практика физической культуры. 2016. № 6. С. 51–54. </w:t>
      </w:r>
    </w:p>
    <w:p w14:paraId="1514B6FF" w14:textId="77777777" w:rsidR="006A09E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 xml:space="preserve">7. Губа В.П., Шамардин А.А. Комплексный контроль интегральной физической подготовленности футболистов. М.: Советский спорт, 2015. 282 с. </w:t>
      </w:r>
    </w:p>
    <w:p w14:paraId="087FB90B" w14:textId="24315EF6" w:rsidR="00C442AD" w:rsidRDefault="00330E5F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  <w:r w:rsidRPr="00330E5F">
        <w:rPr>
          <w:rFonts w:ascii="Times New Roman CYR" w:hAnsi="Times New Roman CYR" w:cs="Times New Roman CYR"/>
          <w:sz w:val="28"/>
          <w:szCs w:val="28"/>
        </w:rPr>
        <w:t>8. Стула А., Губа В.П., Скрипко А.Д. Тестирование и контроль подготовленности футболистов: монография. М.: Спорт, 2016. 9. Губа В.П., Стула A.А. Методология подготовки юных футболистов. М.: Человек, 2015. 236 с.</w:t>
      </w:r>
    </w:p>
    <w:p w14:paraId="6DBFE4DB" w14:textId="1B8CED7E" w:rsidR="00C442AD" w:rsidRPr="00C442AD" w:rsidRDefault="00C442AD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  <w:sectPr w:rsidR="00C442AD" w:rsidRPr="00C442AD">
          <w:pgSz w:w="11900" w:h="16840"/>
          <w:pgMar w:top="1060" w:right="992" w:bottom="560" w:left="992" w:header="0" w:footer="376" w:gutter="0"/>
          <w:cols w:space="720"/>
        </w:sectPr>
      </w:pPr>
    </w:p>
    <w:p w14:paraId="5B4D2810" w14:textId="77777777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65CAA576" w14:textId="2A3A7B95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0A3C332" w14:textId="4584144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7709D934" w14:textId="4FDE86B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6E2163C" w14:textId="4A7BBEC8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852E756" w14:textId="77777777" w:rsidR="00A9203A" w:rsidRPr="00DD5598" w:rsidRDefault="00A9203A">
      <w:pPr>
        <w:rPr>
          <w:rFonts w:ascii="Times New Roman" w:hAnsi="Times New Roman" w:cs="Times New Roman"/>
          <w:sz w:val="28"/>
          <w:szCs w:val="28"/>
        </w:rPr>
      </w:pPr>
    </w:p>
    <w:sectPr w:rsidR="00A9203A" w:rsidRPr="00D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6DBC"/>
    <w:multiLevelType w:val="hybridMultilevel"/>
    <w:tmpl w:val="1A547904"/>
    <w:lvl w:ilvl="0" w:tplc="2102A3BC">
      <w:start w:val="1"/>
      <w:numFmt w:val="decimal"/>
      <w:lvlText w:val="%1."/>
      <w:lvlJc w:val="left"/>
      <w:pPr>
        <w:ind w:left="1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C4D4F"/>
        <w:spacing w:val="0"/>
        <w:w w:val="100"/>
        <w:sz w:val="28"/>
        <w:szCs w:val="28"/>
        <w:lang w:val="ru-RU" w:eastAsia="en-US" w:bidi="ar-SA"/>
      </w:rPr>
    </w:lvl>
    <w:lvl w:ilvl="1" w:tplc="D30C0108">
      <w:numFmt w:val="bullet"/>
      <w:lvlText w:val="•"/>
      <w:lvlJc w:val="left"/>
      <w:pPr>
        <w:ind w:left="1117" w:hanging="302"/>
      </w:pPr>
      <w:rPr>
        <w:rFonts w:hint="default"/>
        <w:lang w:val="ru-RU" w:eastAsia="en-US" w:bidi="ar-SA"/>
      </w:rPr>
    </w:lvl>
    <w:lvl w:ilvl="2" w:tplc="F7C0085A">
      <w:numFmt w:val="bullet"/>
      <w:lvlText w:val="•"/>
      <w:lvlJc w:val="left"/>
      <w:pPr>
        <w:ind w:left="2095" w:hanging="302"/>
      </w:pPr>
      <w:rPr>
        <w:rFonts w:hint="default"/>
        <w:lang w:val="ru-RU" w:eastAsia="en-US" w:bidi="ar-SA"/>
      </w:rPr>
    </w:lvl>
    <w:lvl w:ilvl="3" w:tplc="AD60F118">
      <w:numFmt w:val="bullet"/>
      <w:lvlText w:val="•"/>
      <w:lvlJc w:val="left"/>
      <w:pPr>
        <w:ind w:left="3072" w:hanging="302"/>
      </w:pPr>
      <w:rPr>
        <w:rFonts w:hint="default"/>
        <w:lang w:val="ru-RU" w:eastAsia="en-US" w:bidi="ar-SA"/>
      </w:rPr>
    </w:lvl>
    <w:lvl w:ilvl="4" w:tplc="D584B1F0">
      <w:numFmt w:val="bullet"/>
      <w:lvlText w:val="•"/>
      <w:lvlJc w:val="left"/>
      <w:pPr>
        <w:ind w:left="4050" w:hanging="302"/>
      </w:pPr>
      <w:rPr>
        <w:rFonts w:hint="default"/>
        <w:lang w:val="ru-RU" w:eastAsia="en-US" w:bidi="ar-SA"/>
      </w:rPr>
    </w:lvl>
    <w:lvl w:ilvl="5" w:tplc="C0D429B8">
      <w:numFmt w:val="bullet"/>
      <w:lvlText w:val="•"/>
      <w:lvlJc w:val="left"/>
      <w:pPr>
        <w:ind w:left="5028" w:hanging="302"/>
      </w:pPr>
      <w:rPr>
        <w:rFonts w:hint="default"/>
        <w:lang w:val="ru-RU" w:eastAsia="en-US" w:bidi="ar-SA"/>
      </w:rPr>
    </w:lvl>
    <w:lvl w:ilvl="6" w:tplc="C03436DA">
      <w:numFmt w:val="bullet"/>
      <w:lvlText w:val="•"/>
      <w:lvlJc w:val="left"/>
      <w:pPr>
        <w:ind w:left="6005" w:hanging="302"/>
      </w:pPr>
      <w:rPr>
        <w:rFonts w:hint="default"/>
        <w:lang w:val="ru-RU" w:eastAsia="en-US" w:bidi="ar-SA"/>
      </w:rPr>
    </w:lvl>
    <w:lvl w:ilvl="7" w:tplc="DA3CC216">
      <w:numFmt w:val="bullet"/>
      <w:lvlText w:val="•"/>
      <w:lvlJc w:val="left"/>
      <w:pPr>
        <w:ind w:left="6983" w:hanging="302"/>
      </w:pPr>
      <w:rPr>
        <w:rFonts w:hint="default"/>
        <w:lang w:val="ru-RU" w:eastAsia="en-US" w:bidi="ar-SA"/>
      </w:rPr>
    </w:lvl>
    <w:lvl w:ilvl="8" w:tplc="75302D26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1"/>
    <w:rsid w:val="00092031"/>
    <w:rsid w:val="000D400F"/>
    <w:rsid w:val="000E6C60"/>
    <w:rsid w:val="001D02B6"/>
    <w:rsid w:val="001D7931"/>
    <w:rsid w:val="001F52C5"/>
    <w:rsid w:val="00330E5F"/>
    <w:rsid w:val="005571D7"/>
    <w:rsid w:val="0067450C"/>
    <w:rsid w:val="006A09ED"/>
    <w:rsid w:val="00722EE0"/>
    <w:rsid w:val="00867765"/>
    <w:rsid w:val="0096651F"/>
    <w:rsid w:val="00A9203A"/>
    <w:rsid w:val="00AA3EEC"/>
    <w:rsid w:val="00B14FEB"/>
    <w:rsid w:val="00C442AD"/>
    <w:rsid w:val="00DD45B1"/>
    <w:rsid w:val="00DD5598"/>
    <w:rsid w:val="00E319D2"/>
    <w:rsid w:val="00EC2D3E"/>
    <w:rsid w:val="00F56617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897E"/>
  <w15:chartTrackingRefBased/>
  <w15:docId w15:val="{2D33DEDA-E1E9-40CA-91DA-46BC024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E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EE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442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42A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9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2024-11-21T05:50:00Z</dcterms:created>
  <dcterms:modified xsi:type="dcterms:W3CDTF">2025-02-10T07:09:00Z</dcterms:modified>
</cp:coreProperties>
</file>