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tbl>
      <w:tblPr>
        <w:tblStyle w:val="Style_1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785"/>
        <w:gridCol w:w="4786"/>
      </w:tblGrid>
      <w:tr>
        <w:tc>
          <w:tcPr>
            <w:tcW w:type="dxa" w:w="4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2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СОГЛАСОВАНО </w:t>
            </w:r>
          </w:p>
          <w:p w14:paraId="03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 директора </w:t>
            </w:r>
          </w:p>
          <w:p w14:paraId="04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Лаврушина Ю.Ю.</w:t>
            </w:r>
          </w:p>
        </w:tc>
        <w:tc>
          <w:tcPr>
            <w:tcW w:type="dxa" w:w="47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УТВЕРЖДАЮ </w:t>
            </w:r>
          </w:p>
          <w:p w14:paraId="0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МАУ ДО «ДШИ «Гармония»</w:t>
            </w:r>
          </w:p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Захаренкова О.А.</w:t>
            </w:r>
          </w:p>
        </w:tc>
      </w:tr>
    </w:tbl>
    <w:p w14:paraId="08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09000000">
      <w:pPr>
        <w:widowControl w:val="1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Открытый урок </w:t>
      </w:r>
    </w:p>
    <w:p w14:paraId="0A000000">
      <w:pPr>
        <w:widowControl w:val="1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Преподавателя МАУ ДО «ДШИ «Гармония»</w:t>
      </w:r>
    </w:p>
    <w:p w14:paraId="0B000000">
      <w:pPr>
        <w:widowControl w:val="1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Дурневой</w:t>
      </w:r>
      <w:r>
        <w:rPr>
          <w:rFonts w:ascii="Times New Roman" w:hAnsi="Times New Roman"/>
          <w:sz w:val="28"/>
        </w:rPr>
        <w:t xml:space="preserve"> Елены Павловны.</w:t>
      </w:r>
    </w:p>
    <w:p w14:paraId="0C000000">
      <w:pPr>
        <w:widowControl w:val="1"/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урока: «Традиционная роспись по дереву. Городецкая роспись»</w:t>
      </w:r>
    </w:p>
    <w:p w14:paraId="0D000000">
      <w:pPr>
        <w:widowControl w:val="1"/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Учащиеся: 3 класс ДПОП «Живопись» 8(9).</w:t>
      </w:r>
    </w:p>
    <w:p w14:paraId="0E000000">
      <w:pPr>
        <w:widowControl w:val="1"/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Предмет: Прикладное творчество</w:t>
      </w:r>
    </w:p>
    <w:p w14:paraId="0F000000">
      <w:pPr>
        <w:widowControl w:val="1"/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Материально-техническая база: </w:t>
      </w:r>
      <w:r>
        <w:rPr>
          <w:rFonts w:ascii="Times New Roman" w:hAnsi="Times New Roman"/>
          <w:sz w:val="28"/>
        </w:rPr>
        <w:t>образцы городецкой росписи, открытки, репродукции,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таблицы поэтапной росписи, наглядные пособия,</w:t>
      </w:r>
      <w:r>
        <w:rPr>
          <w:rFonts w:ascii="Times New Roman" w:hAnsi="Times New Roman"/>
          <w:sz w:val="28"/>
        </w:rPr>
        <w:t xml:space="preserve"> готовые </w:t>
      </w:r>
      <w:r>
        <w:rPr>
          <w:rFonts w:ascii="Times New Roman" w:hAnsi="Times New Roman"/>
          <w:sz w:val="28"/>
        </w:rPr>
        <w:t xml:space="preserve">расписные изделия, </w:t>
      </w:r>
      <w:r>
        <w:rPr>
          <w:rFonts w:ascii="Times New Roman" w:hAnsi="Times New Roman"/>
          <w:sz w:val="28"/>
        </w:rPr>
        <w:t>кроссворд</w:t>
      </w:r>
      <w:r>
        <w:rPr>
          <w:rFonts w:ascii="Times New Roman" w:hAnsi="Times New Roman"/>
          <w:sz w:val="28"/>
        </w:rPr>
        <w:t xml:space="preserve"> по пройд</w:t>
      </w:r>
      <w:r>
        <w:rPr>
          <w:rFonts w:ascii="Times New Roman" w:hAnsi="Times New Roman"/>
          <w:sz w:val="28"/>
        </w:rPr>
        <w:t>енной теме «Городецкая роспись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лист</w:t>
      </w:r>
      <w:r>
        <w:rPr>
          <w:rFonts w:ascii="Times New Roman" w:hAnsi="Times New Roman"/>
          <w:sz w:val="28"/>
        </w:rPr>
        <w:t xml:space="preserve"> бумаги,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простой карандаш, ластик,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баночка для воды,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гуашь, кисти, салфетка</w:t>
      </w:r>
      <w:r>
        <w:rPr>
          <w:rFonts w:ascii="Times New Roman" w:hAnsi="Times New Roman"/>
          <w:sz w:val="28"/>
        </w:rPr>
        <w:t>, заготовка для росписи</w:t>
      </w:r>
      <w:r>
        <w:rPr>
          <w:rFonts w:ascii="Times New Roman" w:hAnsi="Times New Roman"/>
          <w:sz w:val="28"/>
        </w:rPr>
        <w:t>.</w:t>
      </w:r>
    </w:p>
    <w:p w14:paraId="10000000">
      <w:pPr>
        <w:widowControl w:val="1"/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 урока: комбинированный.</w:t>
      </w:r>
    </w:p>
    <w:p w14:paraId="1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обучения:</w:t>
      </w:r>
    </w:p>
    <w:p w14:paraId="12000000">
      <w:pPr>
        <w:pStyle w:val="Style_2"/>
        <w:widowControl w:val="0"/>
        <w:numPr>
          <w:ilvl w:val="0"/>
          <w:numId w:val="1"/>
        </w:numPr>
        <w:tabs>
          <w:tab w:leader="none" w:pos="180" w:val="left"/>
          <w:tab w:leader="none" w:pos="720" w:val="clear"/>
        </w:tabs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 словесн</w:t>
      </w:r>
      <w:r>
        <w:rPr>
          <w:sz w:val="28"/>
        </w:rPr>
        <w:t>ые (рассказ, объяснение, беседа</w:t>
      </w:r>
      <w:r>
        <w:rPr>
          <w:sz w:val="28"/>
        </w:rPr>
        <w:t xml:space="preserve">); </w:t>
      </w:r>
    </w:p>
    <w:p w14:paraId="13000000">
      <w:pPr>
        <w:widowControl w:val="0"/>
        <w:numPr>
          <w:ilvl w:val="0"/>
          <w:numId w:val="1"/>
        </w:numPr>
        <w:tabs>
          <w:tab w:leader="none" w:pos="180" w:val="left"/>
          <w:tab w:leader="none" w:pos="720" w:val="clear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наглядные (демонстрация наглядных пособий, наблюдения и др.); </w:t>
      </w:r>
    </w:p>
    <w:p w14:paraId="14000000">
      <w:pPr>
        <w:widowControl w:val="0"/>
        <w:numPr>
          <w:ilvl w:val="0"/>
          <w:numId w:val="1"/>
        </w:numPr>
        <w:tabs>
          <w:tab w:leader="none" w:pos="180" w:val="left"/>
          <w:tab w:leader="none" w:pos="720" w:val="clear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практические (упражнения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практические работы и др.).</w:t>
      </w:r>
    </w:p>
    <w:p w14:paraId="15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Цель урока: </w:t>
      </w:r>
    </w:p>
    <w:p w14:paraId="17000000">
      <w:pPr>
        <w:widowControl w:val="1"/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знакомить учеников с произведениями и историей развития Городецкой росписи. Познакомить </w:t>
      </w:r>
      <w:r>
        <w:rPr>
          <w:rFonts w:ascii="Times New Roman" w:hAnsi="Times New Roman"/>
          <w:sz w:val="28"/>
        </w:rPr>
        <w:t xml:space="preserve">с узорами в изделиях мастеров </w:t>
      </w:r>
      <w:r>
        <w:rPr>
          <w:rFonts w:ascii="Times New Roman" w:hAnsi="Times New Roman"/>
          <w:sz w:val="28"/>
        </w:rPr>
        <w:t xml:space="preserve"> и основными этапами росписи. Развитие познавательной активности детей, творческой фантазии, ху</w:t>
      </w:r>
      <w:r>
        <w:rPr>
          <w:rFonts w:ascii="Times New Roman" w:hAnsi="Times New Roman"/>
          <w:sz w:val="28"/>
        </w:rPr>
        <w:t xml:space="preserve">дожественного вкуса. </w:t>
      </w:r>
      <w:r>
        <w:rPr>
          <w:rFonts w:ascii="Times New Roman" w:hAnsi="Times New Roman"/>
          <w:sz w:val="28"/>
        </w:rPr>
        <w:t>Воспитывать инте</w:t>
      </w:r>
      <w:r>
        <w:rPr>
          <w:rFonts w:ascii="Times New Roman" w:hAnsi="Times New Roman"/>
          <w:sz w:val="28"/>
        </w:rPr>
        <w:t>рес к народному искусству</w:t>
      </w:r>
      <w:r>
        <w:rPr>
          <w:rFonts w:ascii="Times New Roman" w:hAnsi="Times New Roman"/>
          <w:sz w:val="28"/>
        </w:rPr>
        <w:t xml:space="preserve">, уважение к творческому наследию. </w:t>
      </w:r>
    </w:p>
    <w:p w14:paraId="18000000">
      <w:pPr>
        <w:widowControl w:val="1"/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Задачи: </w:t>
      </w:r>
    </w:p>
    <w:p w14:paraId="19000000">
      <w:pPr>
        <w:pStyle w:val="Style_3"/>
        <w:widowControl w:val="1"/>
        <w:spacing w:after="0" w:before="0"/>
        <w:ind w:firstLine="360"/>
        <w:jc w:val="both"/>
        <w:rPr>
          <w:rFonts w:ascii="Calibri" w:hAnsi="Calibri"/>
          <w:color w:val="000000"/>
          <w:sz w:val="22"/>
        </w:rPr>
      </w:pPr>
      <w:r>
        <w:rPr>
          <w:rStyle w:val="Style_4_ch"/>
          <w:color w:val="111111"/>
          <w:sz w:val="28"/>
        </w:rPr>
        <w:t>Обучающие:</w:t>
      </w:r>
    </w:p>
    <w:p w14:paraId="1A000000">
      <w:pPr>
        <w:pStyle w:val="Style_3"/>
        <w:widowControl w:val="1"/>
        <w:spacing w:after="0" w:before="0"/>
        <w:ind w:firstLine="360"/>
        <w:jc w:val="both"/>
        <w:rPr>
          <w:rFonts w:ascii="Calibri" w:hAnsi="Calibri"/>
          <w:color w:val="000000"/>
          <w:sz w:val="22"/>
        </w:rPr>
      </w:pPr>
      <w:r>
        <w:rPr>
          <w:rStyle w:val="Style_5_ch"/>
          <w:color w:val="111111"/>
          <w:sz w:val="28"/>
        </w:rPr>
        <w:t xml:space="preserve">Развивать интерес и любовь к народному искусству. Закреплять умение строить композицию рисунка. закреплять и углублять знания </w:t>
      </w:r>
      <w:r>
        <w:rPr>
          <w:rStyle w:val="Style_5_ch"/>
          <w:color w:val="111111"/>
          <w:sz w:val="28"/>
        </w:rPr>
        <w:t>о </w:t>
      </w:r>
      <w:r>
        <w:rPr>
          <w:rStyle w:val="Style_6_ch"/>
          <w:color w:val="111111"/>
          <w:sz w:val="28"/>
        </w:rPr>
        <w:t>городецкой росписи</w:t>
      </w:r>
      <w:r>
        <w:rPr>
          <w:rStyle w:val="Style_4_ch"/>
          <w:color w:val="111111"/>
          <w:sz w:val="28"/>
        </w:rPr>
        <w:t>. Учить выделять яркий народный колорит, композици</w:t>
      </w:r>
      <w:r>
        <w:rPr>
          <w:rStyle w:val="Style_4_ch"/>
          <w:color w:val="111111"/>
          <w:sz w:val="28"/>
        </w:rPr>
        <w:t xml:space="preserve">ю узора, </w:t>
      </w:r>
      <w:r>
        <w:rPr>
          <w:rStyle w:val="Style_4_ch"/>
          <w:color w:val="111111"/>
          <w:sz w:val="28"/>
        </w:rPr>
        <w:t>точки, чёрточки, оживки, рисовать элементы кистью. Развивать эстетическое восприятие, чувство прекрасного.</w:t>
      </w:r>
    </w:p>
    <w:p w14:paraId="1B000000">
      <w:pPr>
        <w:pStyle w:val="Style_3"/>
        <w:widowControl w:val="1"/>
        <w:spacing w:after="0" w:before="0"/>
        <w:ind w:firstLine="360"/>
        <w:jc w:val="both"/>
        <w:rPr>
          <w:rFonts w:ascii="Calibri" w:hAnsi="Calibri"/>
          <w:color w:val="000000"/>
          <w:sz w:val="22"/>
        </w:rPr>
      </w:pPr>
      <w:r>
        <w:rPr>
          <w:rStyle w:val="Style_4_ch"/>
          <w:color w:val="111111"/>
          <w:sz w:val="28"/>
        </w:rPr>
        <w:t>Развивающие:</w:t>
      </w:r>
    </w:p>
    <w:p w14:paraId="1C000000">
      <w:pPr>
        <w:pStyle w:val="Style_7"/>
        <w:widowControl w:val="1"/>
        <w:spacing w:after="0" w:before="0"/>
        <w:ind w:firstLine="360"/>
        <w:jc w:val="both"/>
        <w:rPr>
          <w:rFonts w:ascii="Calibri" w:hAnsi="Calibri"/>
          <w:color w:val="000000"/>
          <w:sz w:val="22"/>
        </w:rPr>
      </w:pPr>
      <w:r>
        <w:rPr>
          <w:rStyle w:val="Style_4_ch"/>
          <w:color w:val="111111"/>
          <w:sz w:val="28"/>
        </w:rPr>
        <w:t>- развивать эстетическое восприятие, чувство цвета, ритма, композиции;</w:t>
      </w:r>
    </w:p>
    <w:p w14:paraId="1D000000">
      <w:pPr>
        <w:pStyle w:val="Style_7"/>
        <w:widowControl w:val="1"/>
        <w:spacing w:after="0" w:before="0"/>
        <w:ind w:firstLine="360"/>
        <w:jc w:val="both"/>
        <w:rPr>
          <w:rFonts w:ascii="Calibri" w:hAnsi="Calibri"/>
          <w:color w:val="000000"/>
          <w:sz w:val="22"/>
        </w:rPr>
      </w:pPr>
      <w:r>
        <w:rPr>
          <w:rStyle w:val="Style_4_ch"/>
          <w:color w:val="111111"/>
          <w:sz w:val="28"/>
        </w:rPr>
        <w:t>- развивать самостоятельность и творческую фантазию.</w:t>
      </w:r>
    </w:p>
    <w:p w14:paraId="1E000000">
      <w:pPr>
        <w:pStyle w:val="Style_3"/>
        <w:widowControl w:val="1"/>
        <w:spacing w:after="0" w:before="0"/>
        <w:ind w:firstLine="360"/>
        <w:jc w:val="both"/>
        <w:rPr>
          <w:rFonts w:ascii="Calibri" w:hAnsi="Calibri"/>
          <w:color w:val="000000"/>
          <w:sz w:val="22"/>
        </w:rPr>
      </w:pPr>
      <w:r>
        <w:rPr>
          <w:rStyle w:val="Style_4_ch"/>
          <w:color w:val="111111"/>
          <w:sz w:val="28"/>
        </w:rPr>
        <w:t>Воспитательные:</w:t>
      </w:r>
    </w:p>
    <w:p w14:paraId="1F000000">
      <w:pPr>
        <w:pStyle w:val="Style_7"/>
        <w:widowControl w:val="1"/>
        <w:spacing w:after="0" w:before="0"/>
        <w:ind w:firstLine="360"/>
        <w:jc w:val="both"/>
        <w:rPr>
          <w:rFonts w:ascii="Calibri" w:hAnsi="Calibri"/>
          <w:color w:val="000000"/>
          <w:sz w:val="22"/>
        </w:rPr>
      </w:pPr>
      <w:r>
        <w:rPr>
          <w:rStyle w:val="Style_4_ch"/>
          <w:color w:val="111111"/>
          <w:sz w:val="28"/>
        </w:rPr>
        <w:t>- воспитывать любовь к искусству, народным традициям;</w:t>
      </w:r>
    </w:p>
    <w:p w14:paraId="20000000">
      <w:pPr>
        <w:pStyle w:val="Style_3"/>
        <w:widowControl w:val="1"/>
        <w:spacing w:after="0" w:before="0"/>
        <w:ind w:firstLine="360"/>
        <w:jc w:val="both"/>
        <w:rPr>
          <w:rStyle w:val="Style_4_ch"/>
          <w:color w:val="111111"/>
          <w:sz w:val="28"/>
        </w:rPr>
      </w:pPr>
      <w:r>
        <w:rPr>
          <w:rStyle w:val="Style_5_ch"/>
          <w:color w:val="111111"/>
          <w:sz w:val="28"/>
        </w:rPr>
        <w:t xml:space="preserve">- воспитывать уважение к </w:t>
      </w:r>
      <w:r>
        <w:rPr>
          <w:rStyle w:val="Style_5_ch"/>
          <w:color w:val="111111"/>
          <w:sz w:val="28"/>
        </w:rPr>
        <w:t>труду </w:t>
      </w:r>
      <w:r>
        <w:rPr>
          <w:rStyle w:val="Style_6_ch"/>
          <w:color w:val="111111"/>
          <w:sz w:val="28"/>
        </w:rPr>
        <w:t>городецких мастеров</w:t>
      </w:r>
      <w:r>
        <w:rPr>
          <w:rStyle w:val="Style_4_ch"/>
          <w:color w:val="111111"/>
          <w:sz w:val="28"/>
        </w:rPr>
        <w:t>, интерес к их работе.</w:t>
      </w:r>
    </w:p>
    <w:p w14:paraId="21000000">
      <w:pPr>
        <w:pStyle w:val="Style_3"/>
        <w:widowControl w:val="1"/>
        <w:spacing w:after="0" w:before="0"/>
        <w:ind w:firstLine="360"/>
        <w:jc w:val="both"/>
        <w:rPr>
          <w:rFonts w:ascii="Calibri" w:hAnsi="Calibri"/>
          <w:color w:val="000000"/>
          <w:sz w:val="22"/>
        </w:rPr>
      </w:pPr>
    </w:p>
    <w:p w14:paraId="22000000">
      <w:pPr>
        <w:widowControl w:val="1"/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урока:</w:t>
      </w:r>
    </w:p>
    <w:p w14:paraId="23000000">
      <w:pPr>
        <w:widowControl w:val="1"/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Приветствие</w:t>
      </w:r>
    </w:p>
    <w:p w14:paraId="24000000">
      <w:pPr>
        <w:widowControl w:val="1"/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Организационный момент. Подготовка и проверка готовности к уроку.</w:t>
      </w:r>
    </w:p>
    <w:p w14:paraId="25000000">
      <w:pPr>
        <w:widowControl w:val="1"/>
        <w:spacing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Городецкая роспись — это русский народный художественный промысел, особый вид росписи по дереву, который появился в середине XIX</w:t>
      </w:r>
      <w:r>
        <w:rPr>
          <w:rFonts w:ascii="Times New Roman" w:hAnsi="Times New Roman"/>
          <w:color w:val="000000"/>
          <w:sz w:val="28"/>
        </w:rPr>
        <w:t xml:space="preserve"> века в Нижегородской губернии.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Городецкая роспись возникла в Поволжье, в районе города под названием Городец. Жители близлежащих деревень украшали деревянные прялки резьбой. Сначала узор создавали с помощью вставок из других пород дерева, затем резной орнамент стали подкрашивать, а еще позже росп</w:t>
      </w:r>
      <w:r>
        <w:rPr>
          <w:rFonts w:ascii="Times New Roman" w:hAnsi="Times New Roman"/>
          <w:color w:val="000000"/>
          <w:sz w:val="28"/>
        </w:rPr>
        <w:t>ись полностью вытеснила резьбу.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Городецкие прялки отличались от обычных тем, что их не вытачивали из цельного куска дерева, а изготавливали из двух частей — гребня и донца. Донце представляло собой широкую доску: с одного конца она сужалась, и в этом месте делали отверстие для ножки гребня. Как раз донце и было расписным: когда прялкой не пользовались, ее вешали на стену в качестве украшения.</w:t>
      </w:r>
    </w:p>
    <w:p w14:paraId="26000000">
      <w:pPr>
        <w:widowControl w:val="1"/>
        <w:spacing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7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1E1E1E"/>
          <w:sz w:val="28"/>
        </w:rPr>
      </w:pPr>
      <w:r>
        <w:rPr>
          <w:rFonts w:ascii="Times New Roman" w:hAnsi="Times New Roman"/>
          <w:color w:val="000000"/>
          <w:sz w:val="28"/>
        </w:rPr>
        <w:drawing>
          <wp:inline>
            <wp:extent cx="1663321" cy="1485900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663321" cy="14859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 xml:space="preserve">         </w:t>
      </w:r>
      <w:r>
        <w:rPr>
          <w:rFonts w:ascii="Times New Roman" w:hAnsi="Times New Roman"/>
          <w:color w:val="000000"/>
          <w:sz w:val="28"/>
        </w:rPr>
        <w:drawing>
          <wp:inline>
            <wp:extent cx="3198549" cy="1543050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3198549" cy="15430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Вскоре яркими рисунками стали украшать не только прялки, </w:t>
      </w:r>
      <w:r>
        <w:rPr>
          <w:rFonts w:ascii="Times New Roman" w:hAnsi="Times New Roman"/>
          <w:color w:themeColor="text1" w:val="000000"/>
          <w:sz w:val="28"/>
        </w:rPr>
        <w:t>но и </w:t>
      </w:r>
      <w:r>
        <w:rPr>
          <w:rStyle w:val="Style_8_ch"/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Style w:val="Style_8_ch"/>
          <w:rFonts w:ascii="Times New Roman" w:hAnsi="Times New Roman"/>
          <w:color w:themeColor="text1" w:val="000000"/>
          <w:sz w:val="28"/>
          <w:u w:val="none"/>
        </w:rPr>
        <w:instrText>HYPERLINK "https://www.culture.ru/s/vopros/sani/"</w:instrText>
      </w:r>
      <w:r>
        <w:rPr>
          <w:rStyle w:val="Style_8_ch"/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Style w:val="Style_8_ch"/>
          <w:rFonts w:ascii="Times New Roman" w:hAnsi="Times New Roman"/>
          <w:color w:themeColor="text1" w:val="000000"/>
          <w:sz w:val="28"/>
          <w:u w:val="none"/>
        </w:rPr>
        <w:t>сани</w:t>
      </w:r>
      <w:r>
        <w:rPr>
          <w:rStyle w:val="Style_8_ch"/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, сундуки, мебель, игрушки, шкатулки, деревянные панно и многие другие предметы. Изначально для росписи использовали яичные </w:t>
      </w:r>
      <w:r>
        <w:rPr>
          <w:rStyle w:val="Style_8_ch"/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Style w:val="Style_8_ch"/>
          <w:rFonts w:ascii="Times New Roman" w:hAnsi="Times New Roman"/>
          <w:color w:themeColor="text1" w:val="000000"/>
          <w:sz w:val="28"/>
          <w:u w:val="none"/>
        </w:rPr>
        <w:instrText>HYPERLINK "https://www.culture.ru/materials/254951/surik-okhra-i-kinovar-kakie-kraski-ispolzovali-na-rusi"</w:instrText>
      </w:r>
      <w:r>
        <w:rPr>
          <w:rStyle w:val="Style_8_ch"/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Style w:val="Style_8_ch"/>
          <w:rFonts w:ascii="Times New Roman" w:hAnsi="Times New Roman"/>
          <w:color w:themeColor="text1" w:val="000000"/>
          <w:sz w:val="28"/>
          <w:u w:val="none"/>
        </w:rPr>
        <w:t>краски</w:t>
      </w:r>
      <w:r>
        <w:rPr>
          <w:rStyle w:val="Style_8_ch"/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, а на смену</w:t>
      </w:r>
      <w:r>
        <w:rPr>
          <w:rFonts w:ascii="Times New Roman" w:hAnsi="Times New Roman"/>
          <w:color w:val="000000"/>
          <w:sz w:val="28"/>
        </w:rPr>
        <w:t xml:space="preserve"> им пришли масляные, темперные и гуашевые.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Городецкую роспись выполняли на деревянной основе, которую перед этим грунтовали желтым, красным или черным цветами.</w:t>
      </w:r>
      <w:r>
        <w:rPr>
          <w:rFonts w:ascii="Times New Roman" w:hAnsi="Times New Roman"/>
          <w:color w:val="1E1E1E"/>
          <w:sz w:val="28"/>
        </w:rPr>
        <w:t xml:space="preserve"> Позже, уже после второй мировой войны, в качестве основы выбирали необработанное дерево. Это позволило рисунки сделать более легкими, придавая им прозрачности.</w:t>
      </w:r>
    </w:p>
    <w:p w14:paraId="28000000">
      <w:pPr>
        <w:widowControl w:val="1"/>
        <w:spacing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Краски наносили большими цветовыми пятнами, после чего приступали к прорисовке деталей.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Сюжетами городецкой росписи становились, прежде всего, жанровые сцены: праздники, прогулки, чаепития, охота, свидание влюбленных и многие другие.</w:t>
      </w:r>
    </w:p>
    <w:p w14:paraId="29000000">
      <w:pPr>
        <w:widowControl w:val="1"/>
        <w:spacing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drawing>
          <wp:inline>
            <wp:extent cx="2160134" cy="120967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2160134" cy="12096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drawing>
          <wp:inline>
            <wp:extent cx="1665844" cy="1247775"/>
            <wp:effectExtent b="0" l="0" r="0" t="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1665844" cy="12477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drawing>
          <wp:inline>
            <wp:extent cx="1123950" cy="1123950"/>
            <wp:effectExtent b="0" l="0" r="0" t="0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1123950" cy="11239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Вторым излюбленным мотивом городецких мастеров были цветы. Часто встречались и изображения животных, в частности коней и птиц. Но некоторые мастера прибегали к более экзотическим образам, </w:t>
      </w:r>
      <w:r>
        <w:rPr>
          <w:rFonts w:ascii="Times New Roman" w:hAnsi="Times New Roman"/>
          <w:color w:val="000000"/>
          <w:sz w:val="28"/>
        </w:rPr>
        <w:t>например</w:t>
      </w:r>
      <w:r>
        <w:rPr>
          <w:rFonts w:ascii="Times New Roman" w:hAnsi="Times New Roman"/>
          <w:color w:val="000000"/>
          <w:sz w:val="28"/>
        </w:rPr>
        <w:t xml:space="preserve"> рисовали львов. Такие рисунки обычно были парными: животные на изделиях смотрели друг на друга, как на гербах.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A000000">
      <w:pPr>
        <w:widowControl w:val="1"/>
        <w:spacing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drawing>
          <wp:inline>
            <wp:extent cx="1236920" cy="1209675"/>
            <wp:effectExtent b="0" l="0" r="0" t="0"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1236920" cy="12096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drawing>
          <wp:inline>
            <wp:extent cx="1265464" cy="1771650"/>
            <wp:effectExtent b="0" l="0" r="0" t="0"/>
            <wp:docPr hidden="false" id="13" name="Picture 13"/>
            <a:graphic>
              <a:graphicData uri="http://schemas.openxmlformats.org/drawingml/2006/picture">
                <pic:pic>
                  <pic:nvPicPr>
                    <pic:cNvPr hidden="false" id="14" name="Picture 14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1265464" cy="17716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drawing>
          <wp:inline>
            <wp:extent cx="1191471" cy="1590675"/>
            <wp:effectExtent b="0" l="0" r="0" t="0"/>
            <wp:docPr hidden="false" id="15" name="Picture 15"/>
            <a:graphic>
              <a:graphicData uri="http://schemas.openxmlformats.org/drawingml/2006/picture">
                <pic:pic>
                  <pic:nvPicPr>
                    <pic:cNvPr hidden="false" id="16" name="Picture 16"/>
                    <pic:cNvPicPr preferRelativeResize="true"/>
                  </pic:nvPicPr>
                  <pic:blipFill>
                    <a:blip r:embed="rId8"/>
                    <a:stretch/>
                  </pic:blipFill>
                  <pic:spPr>
                    <a:xfrm flipH="false" flipV="false" rot="0">
                      <a:ext cx="1191471" cy="15906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br/>
      </w:r>
    </w:p>
    <w:p w14:paraId="2B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1E1E1E"/>
          <w:sz w:val="28"/>
        </w:rPr>
      </w:pPr>
      <w:r>
        <w:rPr>
          <w:rFonts w:ascii="Times New Roman" w:hAnsi="Times New Roman"/>
          <w:color w:val="1E1E1E"/>
          <w:sz w:val="28"/>
        </w:rPr>
        <w:t>Цветочный орнамент наиболее простой в исполнении. Выделяют несколько элементов орнамента:</w:t>
      </w:r>
    </w:p>
    <w:p w14:paraId="2C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1E1E1E"/>
          <w:sz w:val="28"/>
        </w:rPr>
      </w:pPr>
      <w:r>
        <w:rPr>
          <w:rFonts w:ascii="Times New Roman" w:hAnsi="Times New Roman"/>
          <w:color w:val="1E1E1E"/>
          <w:sz w:val="28"/>
        </w:rPr>
        <w:t>«Букет» - симметричное изображение. Это небольшие композиции, состоящие из 1 – 3 цветков.</w:t>
      </w:r>
      <w:r>
        <w:rPr>
          <w:rFonts w:ascii="Times New Roman" w:hAnsi="Times New Roman"/>
          <w:color w:val="1E1E1E"/>
          <w:sz w:val="28"/>
        </w:rPr>
        <w:t xml:space="preserve"> </w:t>
      </w:r>
      <w:r>
        <w:rPr>
          <w:rFonts w:ascii="Times New Roman" w:hAnsi="Times New Roman"/>
          <w:color w:val="1E1E1E"/>
          <w:sz w:val="28"/>
        </w:rPr>
        <w:t xml:space="preserve"> Украшают коробочки, шкатулки, стаканчики, солонки, чашки, пиалы;</w:t>
      </w:r>
    </w:p>
    <w:p w14:paraId="2D000000">
      <w:pPr>
        <w:widowControl w:val="1"/>
        <w:spacing w:afterAutospacing="on" w:beforeAutospacing="on" w:line="240" w:lineRule="auto"/>
        <w:ind/>
        <w:jc w:val="center"/>
        <w:rPr>
          <w:rFonts w:ascii="Times New Roman" w:hAnsi="Times New Roman"/>
          <w:color w:val="1E1E1E"/>
          <w:sz w:val="28"/>
        </w:rPr>
      </w:pPr>
      <w:r>
        <w:rPr>
          <w:rFonts w:ascii="Times New Roman" w:hAnsi="Times New Roman"/>
          <w:color w:val="1E1E1E"/>
          <w:sz w:val="28"/>
        </w:rPr>
        <w:drawing>
          <wp:inline>
            <wp:extent cx="1077537" cy="1619250"/>
            <wp:effectExtent b="0" l="0" r="0" t="0"/>
            <wp:docPr hidden="false" id="17" name="Picture 17"/>
            <a:graphic>
              <a:graphicData uri="http://schemas.openxmlformats.org/drawingml/2006/picture">
                <pic:pic>
                  <pic:nvPicPr>
                    <pic:cNvPr hidden="false" id="18" name="Picture 18"/>
                    <pic:cNvPicPr preferRelativeResize="true"/>
                  </pic:nvPicPr>
                  <pic:blipFill>
                    <a:blip r:embed="rId9"/>
                    <a:stretch/>
                  </pic:blipFill>
                  <pic:spPr>
                    <a:xfrm flipH="false" flipV="false" rot="0">
                      <a:ext cx="1077537" cy="16192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E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1E1E1E"/>
          <w:sz w:val="28"/>
        </w:rPr>
      </w:pPr>
      <w:r>
        <w:rPr>
          <w:rFonts w:ascii="Times New Roman" w:hAnsi="Times New Roman"/>
          <w:color w:val="1E1E1E"/>
          <w:sz w:val="28"/>
        </w:rPr>
        <w:t>«Гирлянда» - вид «букета», когда один крупный цветок располагается в центре, а вокруг него выстраивается композиция с более мелкими цветками;</w:t>
      </w:r>
    </w:p>
    <w:p w14:paraId="2F000000">
      <w:pPr>
        <w:widowControl w:val="1"/>
        <w:spacing w:afterAutospacing="on" w:beforeAutospacing="on" w:line="240" w:lineRule="auto"/>
        <w:ind/>
        <w:jc w:val="center"/>
        <w:rPr>
          <w:rFonts w:ascii="Times New Roman" w:hAnsi="Times New Roman"/>
          <w:color w:val="1E1E1E"/>
          <w:sz w:val="28"/>
        </w:rPr>
      </w:pPr>
      <w:r>
        <w:rPr>
          <w:rFonts w:ascii="Times New Roman" w:hAnsi="Times New Roman"/>
          <w:color w:val="1E1E1E"/>
          <w:sz w:val="28"/>
        </w:rPr>
        <w:drawing>
          <wp:inline>
            <wp:extent cx="1495425" cy="1462486"/>
            <wp:effectExtent b="0" l="0" r="0" t="0"/>
            <wp:docPr hidden="false" id="19" name="Picture 19"/>
            <a:graphic>
              <a:graphicData uri="http://schemas.openxmlformats.org/drawingml/2006/picture">
                <pic:pic>
                  <pic:nvPicPr>
                    <pic:cNvPr hidden="false" id="20" name="Picture 20"/>
                    <pic:cNvPicPr preferRelativeResize="true"/>
                  </pic:nvPicPr>
                  <pic:blipFill>
                    <a:blip r:embed="rId10"/>
                    <a:stretch/>
                  </pic:blipFill>
                  <pic:spPr>
                    <a:xfrm flipH="false" flipV="false" rot="0">
                      <a:ext cx="1495425" cy="1462486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E1E1E"/>
          <w:sz w:val="28"/>
        </w:rPr>
        <w:drawing>
          <wp:inline>
            <wp:extent cx="2182894" cy="1628775"/>
            <wp:effectExtent b="0" l="0" r="0" t="0"/>
            <wp:docPr hidden="false" id="21" name="Picture 21"/>
            <a:graphic>
              <a:graphicData uri="http://schemas.openxmlformats.org/drawingml/2006/picture">
                <pic:pic>
                  <pic:nvPicPr>
                    <pic:cNvPr hidden="false" id="22" name="Picture 22"/>
                    <pic:cNvPicPr preferRelativeResize="true"/>
                  </pic:nvPicPr>
                  <pic:blipFill>
                    <a:blip r:embed="rId11"/>
                    <a:stretch/>
                  </pic:blipFill>
                  <pic:spPr>
                    <a:xfrm flipH="false" flipV="false" rot="0">
                      <a:ext cx="2182894" cy="16287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0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1E1E1E"/>
          <w:sz w:val="28"/>
        </w:rPr>
      </w:pPr>
      <w:r>
        <w:rPr>
          <w:rFonts w:ascii="Times New Roman" w:hAnsi="Times New Roman"/>
          <w:color w:val="1E1E1E"/>
          <w:sz w:val="28"/>
        </w:rPr>
        <w:t>«Ромб» - вариация «гирлянды». Несколько крупный цветков формируют центр, а листья и бутоны уменьшаются на вершине ромба. Орнамент чаще украшает крупные сундуки, большие разделочные доски, дверцы шкафов и хлебницы;</w:t>
      </w:r>
    </w:p>
    <w:p w14:paraId="31000000">
      <w:pPr>
        <w:widowControl w:val="1"/>
        <w:spacing w:afterAutospacing="on" w:beforeAutospacing="on" w:line="240" w:lineRule="auto"/>
        <w:ind/>
        <w:jc w:val="center"/>
        <w:rPr>
          <w:rFonts w:ascii="Times New Roman" w:hAnsi="Times New Roman"/>
          <w:color w:val="1E1E1E"/>
          <w:sz w:val="28"/>
        </w:rPr>
      </w:pPr>
      <w:r>
        <w:rPr>
          <w:rFonts w:ascii="Times New Roman" w:hAnsi="Times New Roman"/>
          <w:color w:val="1E1E1E"/>
          <w:sz w:val="28"/>
        </w:rPr>
        <w:drawing>
          <wp:inline>
            <wp:extent cx="1600200" cy="1680575"/>
            <wp:effectExtent b="0" l="0" r="0" t="0"/>
            <wp:docPr hidden="false" id="23" name="Picture 23"/>
            <a:graphic>
              <a:graphicData uri="http://schemas.openxmlformats.org/drawingml/2006/picture">
                <pic:pic>
                  <pic:nvPicPr>
                    <pic:cNvPr hidden="false" id="24" name="Picture 24"/>
                    <pic:cNvPicPr preferRelativeResize="true"/>
                  </pic:nvPicPr>
                  <pic:blipFill>
                    <a:blip r:embed="rId12"/>
                    <a:stretch/>
                  </pic:blipFill>
                  <pic:spPr>
                    <a:xfrm flipH="false" flipV="false" rot="0">
                      <a:ext cx="1600200" cy="16805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2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1E1E1E"/>
          <w:sz w:val="28"/>
        </w:rPr>
      </w:pPr>
      <w:r>
        <w:rPr>
          <w:rFonts w:ascii="Times New Roman" w:hAnsi="Times New Roman"/>
          <w:color w:val="1E1E1E"/>
          <w:sz w:val="28"/>
        </w:rPr>
        <w:t>«Цветочная полоса» - сложная композиция, состоящая из верхнего и нижнего ярусов. Орнамент может формироваться с полосы одинаковых по размеру цветков или из разных по цвету, форме и виду цветочных элементов;</w:t>
      </w:r>
    </w:p>
    <w:p w14:paraId="33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1E1E1E"/>
          <w:sz w:val="28"/>
        </w:rPr>
      </w:pPr>
      <w:r>
        <w:rPr>
          <w:rFonts w:ascii="Times New Roman" w:hAnsi="Times New Roman"/>
          <w:color w:val="1E1E1E"/>
          <w:sz w:val="28"/>
        </w:rPr>
        <w:t>«Венок» - вариация «цветочной полосы», но только замкнутого типа. Обычно украшает поверхности блюд, подносов, шкатулок, винных бочек.</w:t>
      </w:r>
    </w:p>
    <w:p w14:paraId="34000000">
      <w:pPr>
        <w:widowControl w:val="1"/>
        <w:spacing w:after="150" w:before="300" w:line="240" w:lineRule="auto"/>
        <w:ind/>
        <w:jc w:val="both"/>
        <w:outlineLvl w:val="2"/>
        <w:rPr>
          <w:rFonts w:ascii="Times New Roman" w:hAnsi="Times New Roman"/>
          <w:b w:val="1"/>
          <w:caps w:val="1"/>
          <w:color w:val="1E1E1E"/>
          <w:sz w:val="28"/>
        </w:rPr>
      </w:pPr>
      <w:r>
        <w:rPr>
          <w:rFonts w:ascii="Times New Roman" w:hAnsi="Times New Roman"/>
          <w:b w:val="1"/>
          <w:caps w:val="1"/>
          <w:color w:val="1E1E1E"/>
          <w:sz w:val="28"/>
        </w:rPr>
        <w:t>МОТИВЫ «КОНЬ» И «ПТИЦА»</w:t>
      </w:r>
    </w:p>
    <w:p w14:paraId="35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1E1E1E"/>
          <w:sz w:val="28"/>
        </w:rPr>
      </w:pPr>
      <w:r>
        <w:rPr>
          <w:rFonts w:ascii="Times New Roman" w:hAnsi="Times New Roman"/>
          <w:color w:val="1E1E1E"/>
          <w:sz w:val="28"/>
        </w:rPr>
        <w:t>Различают симметричные и ассиметричные композиции. Птиц  и коней чаще всего размещают в центре цветущего дерева или в обрамлении венка. Встречаются изделия-комплекты, на каждом из которых расположено сразу несколько мотивов. Например, курица и петушок или две лошади разных цветов.</w:t>
      </w:r>
    </w:p>
    <w:p w14:paraId="36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1E1E1E"/>
          <w:sz w:val="28"/>
        </w:rPr>
      </w:pPr>
      <w:r>
        <w:rPr>
          <w:rFonts w:ascii="Times New Roman" w:hAnsi="Times New Roman"/>
          <w:color w:val="1E1E1E"/>
          <w:sz w:val="28"/>
        </w:rPr>
        <w:t>Эффектнее смотрятся подобные узоры на черных и красный полотнах. Базовый цвет: охра, золото, оранжевый, желтый. Парное изображение пернатых олицетворяет семейную гармонию и благополучие. Лошадки символизируют успех  и процветание.</w:t>
      </w:r>
    </w:p>
    <w:p w14:paraId="37000000">
      <w:pPr>
        <w:widowControl w:val="1"/>
        <w:spacing w:after="150" w:before="300" w:line="240" w:lineRule="auto"/>
        <w:ind/>
        <w:jc w:val="both"/>
        <w:outlineLvl w:val="2"/>
        <w:rPr>
          <w:rFonts w:ascii="Times New Roman" w:hAnsi="Times New Roman"/>
          <w:b w:val="1"/>
          <w:caps w:val="1"/>
          <w:color w:val="1E1E1E"/>
          <w:sz w:val="28"/>
        </w:rPr>
      </w:pPr>
      <w:r>
        <w:rPr>
          <w:rFonts w:ascii="Times New Roman" w:hAnsi="Times New Roman"/>
          <w:b w:val="1"/>
          <w:caps w:val="1"/>
          <w:color w:val="1E1E1E"/>
          <w:sz w:val="28"/>
        </w:rPr>
        <w:drawing>
          <wp:inline>
            <wp:extent cx="1177018" cy="1647825"/>
            <wp:effectExtent b="0" l="0" r="0" t="0"/>
            <wp:docPr hidden="false" id="25" name="Picture 25"/>
            <a:graphic>
              <a:graphicData uri="http://schemas.openxmlformats.org/drawingml/2006/picture">
                <pic:pic>
                  <pic:nvPicPr>
                    <pic:cNvPr hidden="false" id="26" name="Picture 26"/>
                    <pic:cNvPicPr preferRelativeResize="true"/>
                  </pic:nvPicPr>
                  <pic:blipFill>
                    <a:blip r:embed="rId13"/>
                    <a:stretch/>
                  </pic:blipFill>
                  <pic:spPr>
                    <a:xfrm flipH="false" flipV="false" rot="0">
                      <a:ext cx="1177018" cy="16478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caps w:val="1"/>
          <w:color w:val="1E1E1E"/>
          <w:sz w:val="28"/>
        </w:rPr>
        <w:drawing>
          <wp:inline>
            <wp:extent cx="1257300" cy="1678559"/>
            <wp:effectExtent b="0" l="0" r="0" t="0"/>
            <wp:docPr hidden="false" id="27" name="Picture 27"/>
            <a:graphic>
              <a:graphicData uri="http://schemas.openxmlformats.org/drawingml/2006/picture">
                <pic:pic>
                  <pic:nvPicPr>
                    <pic:cNvPr hidden="false" id="28" name="Picture 28"/>
                    <pic:cNvPicPr preferRelativeResize="true"/>
                  </pic:nvPicPr>
                  <pic:blipFill>
                    <a:blip r:embed="rId14"/>
                    <a:stretch/>
                  </pic:blipFill>
                  <pic:spPr>
                    <a:xfrm flipH="false" flipV="false" rot="0">
                      <a:ext cx="1257300" cy="167855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caps w:val="1"/>
          <w:color w:val="1E1E1E"/>
          <w:sz w:val="28"/>
        </w:rPr>
        <w:drawing>
          <wp:inline>
            <wp:extent cx="1197968" cy="1800225"/>
            <wp:effectExtent b="0" l="0" r="0" t="0"/>
            <wp:docPr hidden="false" id="29" name="Picture 29"/>
            <a:graphic>
              <a:graphicData uri="http://schemas.openxmlformats.org/drawingml/2006/picture">
                <pic:pic>
                  <pic:nvPicPr>
                    <pic:cNvPr hidden="false" id="30" name="Picture 30"/>
                    <pic:cNvPicPr preferRelativeResize="true"/>
                  </pic:nvPicPr>
                  <pic:blipFill>
                    <a:blip r:embed="rId15"/>
                    <a:stretch/>
                  </pic:blipFill>
                  <pic:spPr>
                    <a:xfrm flipH="false" flipV="false" rot="0">
                      <a:ext cx="1197968" cy="18002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caps w:val="1"/>
          <w:color w:val="1E1E1E"/>
          <w:sz w:val="28"/>
        </w:rPr>
        <w:drawing>
          <wp:inline>
            <wp:extent cx="1543050" cy="1543050"/>
            <wp:effectExtent b="0" l="0" r="0" t="0"/>
            <wp:docPr hidden="false" id="31" name="Picture 31"/>
            <a:graphic>
              <a:graphicData uri="http://schemas.openxmlformats.org/drawingml/2006/picture">
                <pic:pic>
                  <pic:nvPicPr>
                    <pic:cNvPr hidden="false" id="32" name="Picture 32"/>
                    <pic:cNvPicPr preferRelativeResize="true"/>
                  </pic:nvPicPr>
                  <pic:blipFill>
                    <a:blip r:embed="rId16"/>
                    <a:stretch/>
                  </pic:blipFill>
                  <pic:spPr>
                    <a:xfrm flipH="false" flipV="false" rot="0">
                      <a:ext cx="1543050" cy="15430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8000000">
      <w:pPr>
        <w:widowControl w:val="1"/>
        <w:spacing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9000000">
      <w:pPr>
        <w:widowControl w:val="1"/>
        <w:spacing w:after="150" w:before="300" w:line="240" w:lineRule="auto"/>
        <w:ind/>
        <w:jc w:val="both"/>
        <w:outlineLvl w:val="2"/>
        <w:rPr>
          <w:rFonts w:ascii="Times New Roman" w:hAnsi="Times New Roman"/>
          <w:b w:val="1"/>
          <w:caps w:val="1"/>
          <w:color w:val="1E1E1E"/>
          <w:sz w:val="28"/>
        </w:rPr>
      </w:pPr>
      <w:r>
        <w:rPr>
          <w:rFonts w:ascii="Times New Roman" w:hAnsi="Times New Roman"/>
          <w:b w:val="1"/>
          <w:caps w:val="1"/>
          <w:color w:val="1E1E1E"/>
          <w:sz w:val="28"/>
        </w:rPr>
        <w:t>СЮЖЕТНАЯ РОСПИСЬ</w:t>
      </w:r>
    </w:p>
    <w:p w14:paraId="3A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1E1E1E"/>
          <w:sz w:val="28"/>
        </w:rPr>
      </w:pPr>
      <w:r>
        <w:rPr>
          <w:rFonts w:ascii="Times New Roman" w:hAnsi="Times New Roman"/>
          <w:color w:val="1E1E1E"/>
          <w:sz w:val="28"/>
        </w:rPr>
        <w:drawing>
          <wp:inline>
            <wp:extent cx="2296205" cy="1285875"/>
            <wp:effectExtent b="0" l="0" r="0" t="0"/>
            <wp:docPr hidden="false" id="33" name="Picture 33"/>
            <a:graphic>
              <a:graphicData uri="http://schemas.openxmlformats.org/drawingml/2006/picture">
                <pic:pic>
                  <pic:nvPicPr>
                    <pic:cNvPr hidden="false" id="34" name="Picture 34"/>
                    <pic:cNvPicPr preferRelativeResize="true"/>
                  </pic:nvPicPr>
                  <pic:blipFill>
                    <a:blip r:embed="rId17"/>
                    <a:stretch/>
                  </pic:blipFill>
                  <pic:spPr>
                    <a:xfrm flipH="false" flipV="false" rot="0">
                      <a:ext cx="2296205" cy="12858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E1E1E"/>
          <w:sz w:val="28"/>
        </w:rPr>
        <w:drawing>
          <wp:inline>
            <wp:extent cx="1907455" cy="1428750"/>
            <wp:effectExtent b="0" l="0" r="0" t="0"/>
            <wp:docPr hidden="false" id="35" name="Picture 35"/>
            <a:graphic>
              <a:graphicData uri="http://schemas.openxmlformats.org/drawingml/2006/picture">
                <pic:pic>
                  <pic:nvPicPr>
                    <pic:cNvPr hidden="false" id="36" name="Picture 36"/>
                    <pic:cNvPicPr preferRelativeResize="true"/>
                  </pic:nvPicPr>
                  <pic:blipFill>
                    <a:blip r:embed="rId18"/>
                    <a:stretch/>
                  </pic:blipFill>
                  <pic:spPr>
                    <a:xfrm flipH="false" flipV="false" rot="0">
                      <a:ext cx="1907455" cy="14287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E1E1E"/>
          <w:sz w:val="28"/>
        </w:rPr>
        <w:drawing>
          <wp:inline>
            <wp:extent cx="1162050" cy="1162050"/>
            <wp:effectExtent b="0" l="0" r="0" t="0"/>
            <wp:docPr hidden="false" id="37" name="Picture 37"/>
            <a:graphic>
              <a:graphicData uri="http://schemas.openxmlformats.org/drawingml/2006/picture">
                <pic:pic>
                  <pic:nvPicPr>
                    <pic:cNvPr hidden="false" id="38" name="Picture 38"/>
                    <pic:cNvPicPr preferRelativeResize="true"/>
                  </pic:nvPicPr>
                  <pic:blipFill>
                    <a:blip r:embed="rId19"/>
                    <a:stretch/>
                  </pic:blipFill>
                  <pic:spPr>
                    <a:xfrm flipH="false" flipV="false" rot="0">
                      <a:ext cx="1162050" cy="11620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B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1E1E1E"/>
          <w:sz w:val="28"/>
        </w:rPr>
      </w:pPr>
      <w:r>
        <w:rPr>
          <w:rFonts w:ascii="Times New Roman" w:hAnsi="Times New Roman"/>
          <w:color w:val="1E1E1E"/>
          <w:sz w:val="28"/>
        </w:rPr>
        <w:t>Сюжетные рисунки размещаются на крупных изделия: сундуках, блюдах, столешницах. Мастера традиционно изображали сцены чаепитий и празднований, свадьбы на фоне богатого стола, столы с чашками, цветами и самоварами. Лица людей  обращались в сторону зрителей, что часто излишне сложным композициям придавало некую неправдоподобность.</w:t>
      </w:r>
    </w:p>
    <w:p w14:paraId="3C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1E1E1E"/>
          <w:sz w:val="28"/>
        </w:rPr>
      </w:pPr>
      <w:r>
        <w:rPr>
          <w:rFonts w:ascii="Times New Roman" w:hAnsi="Times New Roman"/>
          <w:color w:val="1E1E1E"/>
          <w:sz w:val="28"/>
        </w:rPr>
        <w:t>Излюбленная тема рисунков – экстерьеры домов с резными ставнями, яркими наличниками, печными трубами. Картину дополняли колодцы, плетеные заборы с цветами или кувшинами и сидящими петухами. Кроме этого, «обогатить» полотно могли изображением и других животных – собак, кошек, куриц с цыплятами.</w:t>
      </w:r>
    </w:p>
    <w:p w14:paraId="3D000000">
      <w:pPr>
        <w:widowControl w:val="1"/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bookmarkStart w:id="1" w:name="content-4"/>
      <w:r>
        <w:rPr>
          <w:rFonts w:ascii="Times New Roman" w:hAnsi="Times New Roman"/>
          <w:caps w:val="1"/>
          <w:color w:val="1E1E1E"/>
          <w:sz w:val="28"/>
        </w:rPr>
        <w:t>ТЕХНИКА ВЫПОЛНЕНИЯ ГОРОДЕЦКОЙ ЖИВОПИСИ</w:t>
      </w:r>
      <w:bookmarkEnd w:id="1"/>
      <w:r>
        <w:rPr>
          <w:rFonts w:ascii="Times New Roman" w:hAnsi="Times New Roman"/>
          <w:sz w:val="28"/>
        </w:rPr>
        <w:t xml:space="preserve"> </w:t>
      </w:r>
    </w:p>
    <w:p w14:paraId="3E000000">
      <w:pPr>
        <w:widowControl w:val="1"/>
        <w:spacing w:afterAutospacing="on" w:beforeAutospacing="on" w:line="240" w:lineRule="auto"/>
        <w:ind/>
        <w:jc w:val="both"/>
        <w:rPr>
          <w:rFonts w:ascii="Times New Roman" w:hAnsi="Times New Roman"/>
          <w:caps w:val="1"/>
          <w:color w:val="1E1E1E"/>
          <w:sz w:val="28"/>
        </w:rPr>
      </w:pPr>
      <w:r>
        <w:rPr>
          <w:rFonts w:ascii="Times New Roman" w:hAnsi="Times New Roman"/>
          <w:sz w:val="28"/>
        </w:rPr>
        <w:t xml:space="preserve">В течение многих десятилетий мастера отрабатывали приемы рисования цветов (розана, купавки) и выработали определенные правила. </w:t>
      </w:r>
    </w:p>
    <w:p w14:paraId="3F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1E1E1E"/>
          <w:sz w:val="28"/>
        </w:rPr>
      </w:pPr>
      <w:r>
        <w:rPr>
          <w:rFonts w:ascii="Times New Roman" w:hAnsi="Times New Roman"/>
          <w:color w:val="1E1E1E"/>
          <w:sz w:val="28"/>
        </w:rPr>
        <w:t>Роспись выпол</w:t>
      </w:r>
      <w:r>
        <w:rPr>
          <w:rFonts w:ascii="Times New Roman" w:hAnsi="Times New Roman"/>
          <w:color w:val="1E1E1E"/>
          <w:sz w:val="28"/>
        </w:rPr>
        <w:t>няют прямо на деревянной основе</w:t>
      </w:r>
      <w:r>
        <w:rPr>
          <w:rFonts w:ascii="Times New Roman" w:hAnsi="Times New Roman"/>
          <w:color w:val="1E1E1E"/>
          <w:sz w:val="28"/>
        </w:rPr>
        <w:t>. Каждый основной цвет «</w:t>
      </w:r>
      <w:r>
        <w:rPr>
          <w:rFonts w:ascii="Times New Roman" w:hAnsi="Times New Roman"/>
          <w:color w:val="1E1E1E"/>
          <w:sz w:val="28"/>
        </w:rPr>
        <w:t>разбеливают</w:t>
      </w:r>
      <w:r>
        <w:rPr>
          <w:rFonts w:ascii="Times New Roman" w:hAnsi="Times New Roman"/>
          <w:color w:val="1E1E1E"/>
          <w:sz w:val="28"/>
        </w:rPr>
        <w:t>», таким образом, увеличивая количество цветов в палитре ровно вдвое.</w:t>
      </w:r>
    </w:p>
    <w:p w14:paraId="40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1E1E1E"/>
          <w:sz w:val="28"/>
        </w:rPr>
      </w:pPr>
      <w:r>
        <w:rPr>
          <w:rFonts w:ascii="Times New Roman" w:hAnsi="Times New Roman"/>
          <w:color w:val="1E1E1E"/>
          <w:sz w:val="28"/>
        </w:rPr>
        <w:t>На поверхности тонкими линиями карандашом очерчивают основные линии росписи. Особое внимание уделяют «узлам» рисунка, то есть, самым крупным и важным элементам. Средние и мелкие детали выступают связующими крупных узоров и могут выполняться во время импровизации.</w:t>
      </w:r>
    </w:p>
    <w:p w14:paraId="41000000">
      <w:pPr>
        <w:widowControl w:val="1"/>
        <w:numPr>
          <w:ilvl w:val="0"/>
          <w:numId w:val="3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1E1E1E"/>
          <w:sz w:val="28"/>
        </w:rPr>
      </w:pPr>
      <w:r>
        <w:rPr>
          <w:rFonts w:ascii="Times New Roman" w:hAnsi="Times New Roman"/>
          <w:color w:val="1E1E1E"/>
          <w:sz w:val="28"/>
        </w:rPr>
        <w:t>В узлах росписи широкой кистью формируют основу ц</w:t>
      </w:r>
      <w:r>
        <w:rPr>
          <w:rFonts w:ascii="Times New Roman" w:hAnsi="Times New Roman"/>
          <w:color w:val="1E1E1E"/>
          <w:sz w:val="28"/>
        </w:rPr>
        <w:t xml:space="preserve">ветка. </w:t>
      </w:r>
      <w:r>
        <w:rPr>
          <w:rFonts w:ascii="Times New Roman" w:hAnsi="Times New Roman"/>
          <w:color w:val="1E1E1E"/>
          <w:sz w:val="28"/>
        </w:rPr>
        <w:t>Замалевки</w:t>
      </w:r>
      <w:r>
        <w:rPr>
          <w:rFonts w:ascii="Times New Roman" w:hAnsi="Times New Roman"/>
          <w:color w:val="1E1E1E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Розан выполняется обычно розовым цветом, а купавка - голубым.</w:t>
      </w:r>
      <w:r>
        <w:rPr>
          <w:rFonts w:ascii="Times New Roman" w:hAnsi="Times New Roman"/>
          <w:color w:val="1E1E1E"/>
          <w:sz w:val="28"/>
        </w:rPr>
        <w:t xml:space="preserve"> </w:t>
      </w:r>
      <w:r>
        <w:rPr>
          <w:rFonts w:ascii="Times New Roman" w:hAnsi="Times New Roman"/>
          <w:color w:val="1E1E1E"/>
          <w:sz w:val="28"/>
        </w:rPr>
        <w:t xml:space="preserve"> </w:t>
      </w:r>
      <w:r>
        <w:rPr>
          <w:rFonts w:ascii="Times New Roman" w:hAnsi="Times New Roman"/>
          <w:color w:val="1E1E1E"/>
          <w:sz w:val="28"/>
        </w:rPr>
        <w:t>Для узоров в виде ягодок и цветков применя</w:t>
      </w:r>
      <w:r>
        <w:rPr>
          <w:rFonts w:ascii="Times New Roman" w:hAnsi="Times New Roman"/>
          <w:color w:val="1E1E1E"/>
          <w:sz w:val="28"/>
        </w:rPr>
        <w:t>ют такие цвета: охра, розовый, чистый красный, бордо, голубой</w:t>
      </w:r>
      <w:r>
        <w:rPr>
          <w:rFonts w:ascii="Times New Roman" w:hAnsi="Times New Roman"/>
          <w:color w:val="1E1E1E"/>
          <w:sz w:val="28"/>
        </w:rPr>
        <w:t>, синий. Для оформления листков используют чистый зеленый цвет. Маленькие листики и завитки иногда оформляли коричневой краской.</w:t>
      </w:r>
    </w:p>
    <w:p w14:paraId="42000000">
      <w:pPr>
        <w:pStyle w:val="Style_9"/>
        <w:widowControl w:val="1"/>
        <w:numPr>
          <w:ilvl w:val="0"/>
          <w:numId w:val="3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E1E1E"/>
          <w:sz w:val="28"/>
        </w:rPr>
        <w:t>Поверх светлых пятен наносится более темный колер. Вся роспись состоит из простых элементов: скобы, дуги, спирали, штрихи, ка</w:t>
      </w:r>
      <w:r>
        <w:rPr>
          <w:rFonts w:ascii="Times New Roman" w:hAnsi="Times New Roman"/>
          <w:color w:val="1E1E1E"/>
          <w:sz w:val="28"/>
        </w:rPr>
        <w:t>пли</w:t>
      </w:r>
      <w:r>
        <w:rPr>
          <w:rFonts w:ascii="Times New Roman" w:hAnsi="Times New Roman"/>
          <w:color w:val="1E1E1E"/>
          <w:sz w:val="28"/>
        </w:rPr>
        <w:t>.</w:t>
      </w:r>
      <w:r>
        <w:rPr>
          <w:rFonts w:ascii="Times New Roman" w:hAnsi="Times New Roman"/>
          <w:color w:val="1E1E1E"/>
          <w:sz w:val="28"/>
        </w:rPr>
        <w:t xml:space="preserve"> </w:t>
      </w:r>
      <w:r>
        <w:rPr>
          <w:rFonts w:ascii="Times New Roman" w:hAnsi="Times New Roman"/>
          <w:color w:val="1E1E1E"/>
          <w:sz w:val="28"/>
        </w:rPr>
        <w:t>Теневка</w:t>
      </w:r>
      <w:r>
        <w:rPr>
          <w:rFonts w:ascii="Times New Roman" w:hAnsi="Times New Roman"/>
          <w:color w:val="1E1E1E"/>
          <w:sz w:val="28"/>
        </w:rPr>
        <w:t>.</w:t>
      </w:r>
      <w:r>
        <w:rPr>
          <w:rFonts w:ascii="Times New Roman" w:hAnsi="Times New Roman"/>
          <w:sz w:val="28"/>
        </w:rPr>
        <w:t xml:space="preserve"> Обозначают центр цветка и лепестки. У розана центр рисуют в середине цветка, у купавки он смещается влево или вправо. Центр обозначают небольшим кружком. Лепестки цветов имеют форму полукруглых дужек. Цвет дужек совпадает с цветом центра цветка </w:t>
      </w:r>
    </w:p>
    <w:p w14:paraId="43000000">
      <w:pPr>
        <w:widowControl w:val="1"/>
        <w:spacing w:afterAutospacing="on" w:beforeAutospacing="on" w:line="240" w:lineRule="auto"/>
        <w:ind w:left="720"/>
        <w:jc w:val="both"/>
        <w:rPr>
          <w:rFonts w:ascii="Times New Roman" w:hAnsi="Times New Roman"/>
          <w:color w:val="1E1E1E"/>
          <w:sz w:val="28"/>
        </w:rPr>
      </w:pPr>
      <w:r>
        <w:rPr>
          <w:rFonts w:ascii="Times New Roman" w:hAnsi="Times New Roman"/>
          <w:color w:val="1E1E1E"/>
          <w:sz w:val="28"/>
        </w:rPr>
        <w:t xml:space="preserve"> Основные цвета </w:t>
      </w:r>
      <w:r>
        <w:rPr>
          <w:rFonts w:ascii="Times New Roman" w:hAnsi="Times New Roman"/>
          <w:color w:val="1E1E1E"/>
          <w:sz w:val="28"/>
        </w:rPr>
        <w:t>теневки</w:t>
      </w:r>
      <w:r>
        <w:rPr>
          <w:rFonts w:ascii="Times New Roman" w:hAnsi="Times New Roman"/>
          <w:color w:val="1E1E1E"/>
          <w:sz w:val="28"/>
        </w:rPr>
        <w:t xml:space="preserve">: черный, коричневый и синий. За счет использования глубокого черного тона, на фоне которого прорисовывали ключевые элементы орнамента, удавалось получить яркий и довольно контрастный узор. Если для </w:t>
      </w:r>
      <w:r>
        <w:rPr>
          <w:rFonts w:ascii="Times New Roman" w:hAnsi="Times New Roman"/>
          <w:color w:val="1E1E1E"/>
          <w:sz w:val="28"/>
        </w:rPr>
        <w:t>теневки</w:t>
      </w:r>
      <w:r>
        <w:rPr>
          <w:rFonts w:ascii="Times New Roman" w:hAnsi="Times New Roman"/>
          <w:color w:val="1E1E1E"/>
          <w:sz w:val="28"/>
        </w:rPr>
        <w:t xml:space="preserve"> использовали коричневый тон, роспись получалась более легкой и нежной.</w:t>
      </w:r>
    </w:p>
    <w:p w14:paraId="44000000">
      <w:pPr>
        <w:widowControl w:val="1"/>
        <w:numPr>
          <w:ilvl w:val="0"/>
          <w:numId w:val="3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1E1E1E"/>
          <w:sz w:val="28"/>
        </w:rPr>
      </w:pPr>
      <w:r>
        <w:rPr>
          <w:rFonts w:ascii="Times New Roman" w:hAnsi="Times New Roman"/>
          <w:color w:val="1E1E1E"/>
          <w:sz w:val="28"/>
        </w:rPr>
        <w:t>Разживка</w:t>
      </w:r>
      <w:r>
        <w:rPr>
          <w:rFonts w:ascii="Times New Roman" w:hAnsi="Times New Roman"/>
          <w:color w:val="1E1E1E"/>
          <w:sz w:val="28"/>
        </w:rPr>
        <w:t xml:space="preserve">. Для </w:t>
      </w:r>
      <w:r>
        <w:rPr>
          <w:rFonts w:ascii="Times New Roman" w:hAnsi="Times New Roman"/>
          <w:color w:val="1E1E1E"/>
          <w:sz w:val="28"/>
        </w:rPr>
        <w:t>разживки</w:t>
      </w:r>
      <w:r>
        <w:rPr>
          <w:rFonts w:ascii="Times New Roman" w:hAnsi="Times New Roman"/>
          <w:color w:val="1E1E1E"/>
          <w:sz w:val="28"/>
        </w:rPr>
        <w:t xml:space="preserve"> использовали белый цвет. Желтым оттенком пользовались реже. Он был нужен только в том случае, если листьям придавались объемные акценты.</w:t>
      </w:r>
    </w:p>
    <w:p w14:paraId="45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1E1E1E"/>
          <w:sz w:val="28"/>
        </w:rPr>
      </w:pPr>
      <w:r>
        <w:rPr>
          <w:rFonts w:ascii="Times New Roman" w:hAnsi="Times New Roman"/>
          <w:color w:val="1E1E1E"/>
          <w:sz w:val="28"/>
        </w:rPr>
        <w:t>Финальный этап – нанесение контрастных (черные или белые) штрихов и точек  поверх готового рисунка. Данный этап проводится при помощи тончайшей кисточки. Как только полотно подсохнет, роспись «закрепляется» толстым слоем лакового покрытия.</w:t>
      </w:r>
    </w:p>
    <w:p w14:paraId="46000000">
      <w:pPr>
        <w:widowControl w:val="1"/>
        <w:tabs>
          <w:tab w:leader="none" w:pos="1980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А сейчас мы с вами научимся изображать основные элементы городецкой росписи так, как это делают народные мастера. Мы познакомились с элементами росписи. Чтобы приблизиться к ее секретам, стать мастером, нужно учиться.</w:t>
      </w:r>
    </w:p>
    <w:p w14:paraId="47000000">
      <w:pPr>
        <w:widowControl w:val="1"/>
        <w:tabs>
          <w:tab w:leader="none" w:pos="1980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самостоятельной работы учитель предоставляет детям творческую свободу, оказывая индивидуальную помощь.</w:t>
      </w:r>
      <w:r>
        <w:rPr>
          <w:rFonts w:ascii="Times New Roman" w:hAnsi="Times New Roman"/>
          <w:sz w:val="28"/>
        </w:rPr>
        <w:drawing>
          <wp:inline>
            <wp:extent cx="1681304" cy="945776"/>
            <wp:effectExtent b="367764" l="-367763" r="-367763" t="367764"/>
            <wp:docPr hidden="false" id="39" name="Picture 39"/>
            <a:graphic>
              <a:graphicData uri="http://schemas.openxmlformats.org/drawingml/2006/picture">
                <pic:pic>
                  <pic:nvPicPr>
                    <pic:cNvPr hidden="false" id="40" name="Picture 40"/>
                    <pic:cNvPicPr preferRelativeResize="true"/>
                  </pic:nvPicPr>
                  <pic:blipFill>
                    <a:blip r:embed="rId20"/>
                    <a:stretch/>
                  </pic:blipFill>
                  <pic:spPr>
                    <a:xfrm flipH="false" flipV="false" rot="5400000">
                      <a:ext cx="1681304" cy="945776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drawing>
          <wp:inline>
            <wp:extent cx="1152525" cy="1536658"/>
            <wp:effectExtent b="0" l="0" r="0" t="0"/>
            <wp:docPr hidden="false" id="41" name="Picture 41"/>
            <a:graphic>
              <a:graphicData uri="http://schemas.openxmlformats.org/drawingml/2006/picture">
                <pic:pic>
                  <pic:nvPicPr>
                    <pic:cNvPr hidden="false" id="42" name="Picture 42"/>
                    <pic:cNvPicPr preferRelativeResize="true"/>
                  </pic:nvPicPr>
                  <pic:blipFill>
                    <a:blip r:embed="rId21"/>
                    <a:stretch/>
                  </pic:blipFill>
                  <pic:spPr>
                    <a:xfrm flipH="false" flipV="false" rot="0">
                      <a:ext cx="1152525" cy="153665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drawing>
          <wp:inline>
            <wp:extent cx="1541447" cy="920308"/>
            <wp:effectExtent b="310569" l="-310569" r="-310569" t="310569"/>
            <wp:docPr hidden="false" id="43" name="Picture 43"/>
            <a:graphic>
              <a:graphicData uri="http://schemas.openxmlformats.org/drawingml/2006/picture">
                <pic:pic>
                  <pic:nvPicPr>
                    <pic:cNvPr hidden="false" id="44" name="Picture 44"/>
                    <pic:cNvPicPr preferRelativeResize="true"/>
                  </pic:nvPicPr>
                  <pic:blipFill>
                    <a:blip r:embed="rId22"/>
                    <a:stretch/>
                  </pic:blipFill>
                  <pic:spPr>
                    <a:xfrm flipH="false" flipV="false" rot="5400000">
                      <a:ext cx="1541447" cy="92030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drawing>
          <wp:inline>
            <wp:extent cx="1107310" cy="1476375"/>
            <wp:effectExtent b="0" l="0" r="0" t="0"/>
            <wp:docPr hidden="false" id="45" name="Picture 45"/>
            <a:graphic>
              <a:graphicData uri="http://schemas.openxmlformats.org/drawingml/2006/picture">
                <pic:pic>
                  <pic:nvPicPr>
                    <pic:cNvPr hidden="false" id="46" name="Picture 46"/>
                    <pic:cNvPicPr preferRelativeResize="true"/>
                  </pic:nvPicPr>
                  <pic:blipFill>
                    <a:blip r:embed="rId23"/>
                    <a:stretch/>
                  </pic:blipFill>
                  <pic:spPr>
                    <a:xfrm flipH="false" flipV="false" rot="0">
                      <a:ext cx="1107310" cy="14763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8000000">
      <w:pPr>
        <w:widowControl w:val="1"/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середине урока, что бы дети отдохнули, им предлагается разгадать кроссворд по пройденной теме «Городецкая роспись».</w:t>
      </w:r>
    </w:p>
    <w:p w14:paraId="49000000">
      <w:pPr>
        <w:widowControl w:val="1"/>
        <w:numPr>
          <w:ilvl w:val="0"/>
          <w:numId w:val="4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из видов композиции городецкой росписи? (сюжетная)</w:t>
      </w:r>
    </w:p>
    <w:p w14:paraId="4A000000">
      <w:pPr>
        <w:widowControl w:val="1"/>
        <w:numPr>
          <w:ilvl w:val="0"/>
          <w:numId w:val="4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из основных элементов  городецкой росписи? (купавка)</w:t>
      </w:r>
    </w:p>
    <w:p w14:paraId="4B000000">
      <w:pPr>
        <w:widowControl w:val="1"/>
        <w:numPr>
          <w:ilvl w:val="0"/>
          <w:numId w:val="4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 используемый цвет для фона? (желтый)</w:t>
      </w:r>
    </w:p>
    <w:p w14:paraId="4C000000">
      <w:pPr>
        <w:widowControl w:val="1"/>
        <w:numPr>
          <w:ilvl w:val="0"/>
          <w:numId w:val="4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Цвет </w:t>
      </w:r>
      <w:r>
        <w:rPr>
          <w:rFonts w:ascii="Times New Roman" w:hAnsi="Times New Roman"/>
          <w:sz w:val="28"/>
        </w:rPr>
        <w:t>используемый  для</w:t>
      </w:r>
      <w:r>
        <w:rPr>
          <w:rFonts w:ascii="Times New Roman" w:hAnsi="Times New Roman"/>
          <w:sz w:val="28"/>
        </w:rPr>
        <w:t xml:space="preserve"> написания узора? (розовый)</w:t>
      </w:r>
    </w:p>
    <w:p w14:paraId="4D000000">
      <w:pPr>
        <w:widowControl w:val="1"/>
        <w:numPr>
          <w:ilvl w:val="0"/>
          <w:numId w:val="4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из основных элементов городецкой росписи? (розан)</w:t>
      </w:r>
    </w:p>
    <w:p w14:paraId="4E000000">
      <w:pPr>
        <w:widowControl w:val="1"/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теперь продолжаем нашу творческую работу.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</w:t>
      </w:r>
    </w:p>
    <w:p w14:paraId="4F000000">
      <w:pPr>
        <w:widowControl w:val="1"/>
        <w:spacing w:afterAutospacing="on" w:beforeAutospacing="on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4819650" cy="3614608"/>
            <wp:effectExtent b="0" l="0" r="0" t="0"/>
            <wp:docPr hidden="false" id="47" name="Picture 47"/>
            <a:graphic>
              <a:graphicData uri="http://schemas.openxmlformats.org/drawingml/2006/picture">
                <pic:pic>
                  <pic:nvPicPr>
                    <pic:cNvPr hidden="false" id="48" name="Picture 48"/>
                    <pic:cNvPicPr preferRelativeResize="true"/>
                  </pic:nvPicPr>
                  <pic:blipFill>
                    <a:blip r:embed="rId24"/>
                    <a:stretch/>
                  </pic:blipFill>
                  <pic:spPr>
                    <a:xfrm flipH="false" flipV="false" rot="0">
                      <a:ext cx="4819650" cy="3614608"/>
                    </a:xfrm>
                    <a:prstGeom prst="rect"/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50000000">
      <w:pPr>
        <w:widowControl w:val="1"/>
        <w:tabs>
          <w:tab w:leader="none" w:pos="1980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конце урока устраивается выставка. Ребята </w:t>
      </w:r>
      <w:r>
        <w:rPr>
          <w:rFonts w:ascii="Times New Roman" w:hAnsi="Times New Roman"/>
          <w:sz w:val="28"/>
        </w:rPr>
        <w:t xml:space="preserve">демонстрируют свои работы </w:t>
      </w:r>
      <w:r>
        <w:rPr>
          <w:rFonts w:ascii="Times New Roman" w:hAnsi="Times New Roman"/>
          <w:sz w:val="28"/>
        </w:rPr>
        <w:t>и вместе с</w:t>
      </w:r>
      <w:r>
        <w:rPr>
          <w:rFonts w:ascii="Times New Roman" w:hAnsi="Times New Roman"/>
          <w:sz w:val="28"/>
        </w:rPr>
        <w:t xml:space="preserve"> учителем выбирают лучшие</w:t>
      </w:r>
      <w:r>
        <w:rPr>
          <w:rFonts w:ascii="Times New Roman" w:hAnsi="Times New Roman"/>
          <w:sz w:val="28"/>
        </w:rPr>
        <w:t xml:space="preserve">. Учитель </w:t>
      </w:r>
      <w:r>
        <w:rPr>
          <w:rFonts w:ascii="Times New Roman" w:hAnsi="Times New Roman"/>
          <w:sz w:val="28"/>
        </w:rPr>
        <w:t xml:space="preserve">благодарит ребят за проделанную работу, </w:t>
      </w:r>
      <w:r>
        <w:rPr>
          <w:rFonts w:ascii="Times New Roman" w:hAnsi="Times New Roman"/>
          <w:sz w:val="28"/>
        </w:rPr>
        <w:t>не забывает похвалить каждого ученика, отметить то, что лучше всего удалось.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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</w:style>
  <w:style w:default="1" w:styleId="Style_10_ch" w:type="character">
    <w:name w:val="Normal"/>
    <w:link w:val="Style_10"/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10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10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10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basedOn w:val="Style_10"/>
    <w:link w:val="Style_16_ch"/>
    <w:uiPriority w:val="9"/>
    <w:qFormat/>
    <w:pPr>
      <w:widowControl w:val="1"/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6_ch" w:type="character">
    <w:name w:val="heading 3"/>
    <w:basedOn w:val="Style_10_ch"/>
    <w:link w:val="Style_16"/>
    <w:rPr>
      <w:rFonts w:ascii="Times New Roman" w:hAnsi="Times New Roman"/>
      <w:b w:val="1"/>
      <w:sz w:val="27"/>
    </w:rPr>
  </w:style>
  <w:style w:styleId="Style_3" w:type="paragraph">
    <w:name w:val="c2"/>
    <w:basedOn w:val="Style_10"/>
    <w:link w:val="Style_3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c2"/>
    <w:basedOn w:val="Style_10_ch"/>
    <w:link w:val="Style_3"/>
    <w:rPr>
      <w:rFonts w:ascii="Times New Roman" w:hAnsi="Times New Roman"/>
      <w:sz w:val="24"/>
    </w:rPr>
  </w:style>
  <w:style w:styleId="Style_4" w:type="paragraph">
    <w:name w:val="c4"/>
    <w:basedOn w:val="Style_17"/>
    <w:link w:val="Style_4_ch"/>
  </w:style>
  <w:style w:styleId="Style_4_ch" w:type="character">
    <w:name w:val="c4"/>
    <w:basedOn w:val="Style_17_ch"/>
    <w:link w:val="Style_4"/>
  </w:style>
  <w:style w:styleId="Style_18" w:type="paragraph">
    <w:name w:val="toc 3"/>
    <w:next w:val="Style_10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2" w:type="paragraph">
    <w:name w:val="Normal (Web)"/>
    <w:basedOn w:val="Style_10"/>
    <w:link w:val="Style_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10_ch"/>
    <w:link w:val="Style_2"/>
    <w:rPr>
      <w:rFonts w:ascii="Times New Roman" w:hAnsi="Times New Roman"/>
      <w:sz w:val="24"/>
    </w:rPr>
  </w:style>
  <w:style w:styleId="Style_19" w:type="paragraph">
    <w:name w:val="heading 5"/>
    <w:next w:val="Style_10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10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7" w:type="paragraph">
    <w:name w:val="c6"/>
    <w:basedOn w:val="Style_10"/>
    <w:link w:val="Style_7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c6"/>
    <w:basedOn w:val="Style_10_ch"/>
    <w:link w:val="Style_7"/>
    <w:rPr>
      <w:rFonts w:ascii="Times New Roman" w:hAnsi="Times New Roman"/>
      <w:sz w:val="24"/>
    </w:rPr>
  </w:style>
  <w:style w:styleId="Style_8" w:type="paragraph">
    <w:name w:val="Hyperlink"/>
    <w:basedOn w:val="Style_17"/>
    <w:link w:val="Style_8_ch"/>
    <w:rPr>
      <w:color w:val="0000FF"/>
      <w:u w:val="single"/>
    </w:rPr>
  </w:style>
  <w:style w:styleId="Style_8_ch" w:type="character">
    <w:name w:val="Hyperlink"/>
    <w:basedOn w:val="Style_17_ch"/>
    <w:link w:val="Style_8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10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10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Balloon Text"/>
    <w:basedOn w:val="Style_10"/>
    <w:link w:val="Style_25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10_ch"/>
    <w:link w:val="Style_25"/>
    <w:rPr>
      <w:rFonts w:ascii="Tahoma" w:hAnsi="Tahoma"/>
      <w:sz w:val="16"/>
    </w:rPr>
  </w:style>
  <w:style w:styleId="Style_9" w:type="paragraph">
    <w:name w:val="List Paragraph"/>
    <w:basedOn w:val="Style_10"/>
    <w:link w:val="Style_9_ch"/>
    <w:pPr>
      <w:widowControl w:val="1"/>
      <w:ind w:left="720"/>
      <w:contextualSpacing w:val="1"/>
    </w:pPr>
  </w:style>
  <w:style w:styleId="Style_9_ch" w:type="character">
    <w:name w:val="List Paragraph"/>
    <w:basedOn w:val="Style_10_ch"/>
    <w:link w:val="Style_9"/>
  </w:style>
  <w:style w:styleId="Style_26" w:type="paragraph">
    <w:name w:val="toc 8"/>
    <w:next w:val="Style_10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10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6" w:type="paragraph">
    <w:name w:val="c7"/>
    <w:basedOn w:val="Style_17"/>
    <w:link w:val="Style_6_ch"/>
  </w:style>
  <w:style w:styleId="Style_6_ch" w:type="character">
    <w:name w:val="c7"/>
    <w:basedOn w:val="Style_17_ch"/>
    <w:link w:val="Style_6"/>
  </w:style>
  <w:style w:styleId="Style_5" w:type="paragraph">
    <w:name w:val="c5"/>
    <w:basedOn w:val="Style_17"/>
    <w:link w:val="Style_5_ch"/>
  </w:style>
  <w:style w:styleId="Style_5_ch" w:type="character">
    <w:name w:val="c5"/>
    <w:basedOn w:val="Style_17_ch"/>
    <w:link w:val="Style_5"/>
  </w:style>
  <w:style w:styleId="Style_28" w:type="paragraph">
    <w:name w:val="Subtitle"/>
    <w:next w:val="Style_10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10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10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basedOn w:val="Style_10"/>
    <w:link w:val="Style_31_ch"/>
    <w:uiPriority w:val="9"/>
    <w:qFormat/>
    <w:pPr>
      <w:widowControl w:val="1"/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31_ch" w:type="character">
    <w:name w:val="heading 2"/>
    <w:basedOn w:val="Style_10_ch"/>
    <w:link w:val="Style_31"/>
    <w:rPr>
      <w:rFonts w:ascii="Times New Roman" w:hAnsi="Times New Roman"/>
      <w:b w:val="1"/>
      <w:sz w:val="36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32"/>
    <w:pPr>
      <w:widowControl w:val="1"/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5" Target="media/15.jpeg" Type="http://schemas.openxmlformats.org/officeDocument/2006/relationships/image"/>
  <Relationship Id="rId30" Target="theme/theme1.xml" Type="http://schemas.openxmlformats.org/officeDocument/2006/relationships/theme"/>
  <Relationship Id="rId27" Target="styles.xml" Type="http://schemas.openxmlformats.org/officeDocument/2006/relationships/styles"/>
  <Relationship Id="rId3" Target="media/3.jpeg" Type="http://schemas.openxmlformats.org/officeDocument/2006/relationships/image"/>
  <Relationship Id="rId29" Target="webSettings.xml" Type="http://schemas.openxmlformats.org/officeDocument/2006/relationships/webSettings"/>
  <Relationship Id="rId5" Target="media/5.jpeg" Type="http://schemas.openxmlformats.org/officeDocument/2006/relationships/image"/>
  <Relationship Id="rId12" Target="media/12.jpeg" Type="http://schemas.openxmlformats.org/officeDocument/2006/relationships/image"/>
  <Relationship Id="rId31" Target="numbering.xml" Type="http://schemas.openxmlformats.org/officeDocument/2006/relationships/numbering"/>
  <Relationship Id="rId13" Target="media/13.jpeg" Type="http://schemas.openxmlformats.org/officeDocument/2006/relationships/image"/>
  <Relationship Id="rId6" Target="media/6.jpeg" Type="http://schemas.openxmlformats.org/officeDocument/2006/relationships/image"/>
  <Relationship Id="rId4" Target="media/4.jpeg" Type="http://schemas.openxmlformats.org/officeDocument/2006/relationships/image"/>
  <Relationship Id="rId23" Target="media/23.jpeg" Type="http://schemas.openxmlformats.org/officeDocument/2006/relationships/image"/>
  <Relationship Id="rId21" Target="media/21.jpeg" Type="http://schemas.openxmlformats.org/officeDocument/2006/relationships/image"/>
  <Relationship Id="rId22" Target="media/22.jpeg" Type="http://schemas.openxmlformats.org/officeDocument/2006/relationships/image"/>
  <Relationship Id="rId28" Target="stylesWithEffects.xml" Type="http://schemas.microsoft.com/office/2007/relationships/stylesWithEffects"/>
  <Relationship Id="rId8" Target="media/8.jpeg" Type="http://schemas.openxmlformats.org/officeDocument/2006/relationships/image"/>
  <Relationship Id="rId9" Target="media/9.jpeg" Type="http://schemas.openxmlformats.org/officeDocument/2006/relationships/image"/>
  <Relationship Id="rId20" Target="media/20.jpeg" Type="http://schemas.openxmlformats.org/officeDocument/2006/relationships/image"/>
  <Relationship Id="rId19" Target="media/19.jpeg" Type="http://schemas.openxmlformats.org/officeDocument/2006/relationships/image"/>
  <Relationship Id="rId11" Target="media/11.jpeg" Type="http://schemas.openxmlformats.org/officeDocument/2006/relationships/image"/>
  <Relationship Id="rId14" Target="media/14.jpeg" Type="http://schemas.openxmlformats.org/officeDocument/2006/relationships/image"/>
  <Relationship Id="rId16" Target="media/16.jpeg" Type="http://schemas.openxmlformats.org/officeDocument/2006/relationships/image"/>
  <Relationship Id="rId10" Target="media/10.jpeg" Type="http://schemas.openxmlformats.org/officeDocument/2006/relationships/image"/>
  <Relationship Id="rId7" Target="media/7.jpeg" Type="http://schemas.openxmlformats.org/officeDocument/2006/relationships/image"/>
  <Relationship Id="rId25" Target="fontTable.xml" Type="http://schemas.openxmlformats.org/officeDocument/2006/relationships/fontTable"/>
  <Relationship Id="rId17" Target="media/17.jpeg" Type="http://schemas.openxmlformats.org/officeDocument/2006/relationships/image"/>
  <Relationship Id="rId26" Target="settings.xml" Type="http://schemas.openxmlformats.org/officeDocument/2006/relationships/settings"/>
  <Relationship Id="rId1" Target="media/1.jpeg" Type="http://schemas.openxmlformats.org/officeDocument/2006/relationships/image"/>
  <Relationship Id="rId2" Target="media/2.jpeg" Type="http://schemas.openxmlformats.org/officeDocument/2006/relationships/image"/>
  <Relationship Id="rId18" Target="media/18.jpeg" Type="http://schemas.openxmlformats.org/officeDocument/2006/relationships/image"/>
  <Relationship Id="rId24" Target="media/24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2021-02-16T08:42:00Z</dcterms:created>
  <dcterms:modified xsi:type="dcterms:W3CDTF">2025-02-10T12:48:12Z</dcterms:modified>
</cp:coreProperties>
</file>