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60" w:before="6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Проблема исторического типа российского права и государства.</w:t>
      </w:r>
    </w:p>
    <w:p w14:paraId="02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Историю государства и права можно рассматривать как составную часть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"https://ru.wikipedia.org/wiki/%D0%A1%D0%BE%D1%86%D0%B8%D0%B0%D0%BB%D1%8C%D0%BD%D0%B0%D1%8F_%D0%B8%D1%81%D1%82%D0%BE%D1%80%D0%B8%D1%8F"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социальной истории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изучающей динамику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"https://ru.wikipedia.org/wiki/%D0%A1%D0%BE%D1%86%D0%B8%D0%B0%D0%BB%D1%8C%D0%BD%D0%B0%D1%8F_%D1%81%D1%82%D1%80%D1%83%D0%BA%D1%82%D1%83%D1%80%D0%B0"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социальной структуры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бытующие в нём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"https://ru.wikipedia.org/wiki/%D0%A1%D0%BE%D1%86%D0%B8%D0%B0%D0%BB%D1%8C%D0%BD%D0%B0%D1%8F_%D0%BD%D0%BE%D1%80%D0%BC%D0%B0"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социальные нормы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"https://ru.wikipedia.org/wiki/%D0%A1%D0%BE%D1%86%D0%B8%D0%B0%D0%BB%D1%8C%D0%BD%D0%B0%D1%8F_%D1%81%D1%82%D1%80%D0%B0%D1%82%D0%B8%D1%84%D0%B8%D0%BA%D0%B0%D1%86%D0%B8%D1%8F"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социальную стратификацию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взаимоотношения между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"https://ru.wikipedia.org/wiki/%D0%A1%D0%BE%D1%86%D0%B8%D0%B0%D0%BB%D1%8C%D0%BD%D1%8B%D0%B9_%D0%BA%D0%BB%D0%B0%D1%81%D1%81"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социальными классами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3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Раскроем понятие что же значит Исторический тип государства.</w:t>
      </w:r>
    </w:p>
    <w:p w14:paraId="04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Многообразие государств у разных народов и в разные времена предполагает схожесть и повторяемость ряда признаков, им присущих. Их обобщение позволяет объединить рассматриваемые общественные явления в единую структуру – тип. Многообразие государств обусловливает также наличие у них специфических признаков, благодаря которым их можно классифицировать по разным историческим типам*.</w:t>
      </w:r>
    </w:p>
    <w:p w14:paraId="05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Историко - типологический подход к государству, как и к государственной власти, фиксирует наше внимание на его относительно устойчивых сущностных свойствах в развитом состоянии. Это предполагает необходимость генетического подхода к государству, его познанию в динамическом состоянии зарождения, перехода к развитым формам, гибели данного конкретно - исторического типа государства и замены его государством иного исторического типа [1, с. 83–85].</w:t>
      </w:r>
    </w:p>
    <w:p w14:paraId="06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В познавательном смысле понятие исторического типа государства служит логической основой для выхода его общей теории к теории отдельных типов государства и для ввода этих теорий в общую теорию государства в качестве ее элементов.</w:t>
      </w:r>
    </w:p>
    <w:p w14:paraId="07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Во многих определениях исторический тип государства рассматривается в качестве совокупности характерных черт, особенностей государства. Чтобы определить и отнести то или иное государство к определенному историческому типу, надо знать его черты и свойства, однако анализ только этих черт при определении исторического типа превращает их в самодовлеющие величины, поскольку они отрываются от явления, т.е. самого государства. Тем самым исторический тип государства лишается исторической реальности, целостности как отдельное структурное образование.</w:t>
      </w:r>
    </w:p>
    <w:p w14:paraId="08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Классификация государств по историческим типам предполагает, на наш взгляд, учет следующих аспектов (переменных) базовых социальных режимов: </w:t>
      </w:r>
    </w:p>
    <w:p w14:paraId="09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– уровень политической эволюции (развитие политических структур и институтов);</w:t>
      </w:r>
    </w:p>
    <w:p w14:paraId="0A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– организация и масштаб военной силы, уровень развития коммуникаций, таких как транспорт, связь, средства наблюдения;</w:t>
      </w:r>
    </w:p>
    <w:p w14:paraId="0B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C000000">
      <w:pPr>
        <w:spacing w:after="60" w:before="6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D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E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F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– уровень развития самостоятельного производства вооружения; – способность создавать и поддерживать альянсы (уровень развития дипломатии) и обеспечивать внутреннюю и внешнюю легитимацию; – уровень накопления и развития знаний и практик;</w:t>
      </w:r>
    </w:p>
    <w:p w14:paraId="10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– уровень развития способов удовлетворения духовных потребностей; – развитие способов аккультурации;</w:t>
      </w:r>
    </w:p>
    <w:p w14:paraId="11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– развитие способов воспроизводства (характер обеспечения новых циклов и новых этапов производства);</w:t>
      </w:r>
    </w:p>
    <w:p w14:paraId="12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– развитие способов перераспределения и обмена (порядок обеспечения потребностей в условиях экономико-географического разнообразия);</w:t>
      </w:r>
    </w:p>
    <w:p w14:paraId="13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 </w:t>
      </w:r>
      <w:r>
        <w:rPr>
          <w:rFonts w:ascii="Times New Roman" w:hAnsi="Times New Roman"/>
        </w:rPr>
        <w:t xml:space="preserve">– уровень развития техники и технологии в мирной сфере*. </w:t>
      </w:r>
    </w:p>
    <w:p w14:paraId="14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</w:rPr>
        <w:t>Исторический тип государства может быть составлен на основе признаков по сопряженным параметрам базовых социальных режимов (политико-правового, экономического и культурного).</w:t>
      </w:r>
    </w:p>
    <w:p w14:paraId="15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</w:rPr>
        <w:t>Итак, исторический тип государства есть определенное единство базовых социальных режимов, включающих в себя как обязательные общую политическую власть, режим обмена и распределения благ и услуг.</w:t>
      </w:r>
    </w:p>
    <w:p w14:paraId="16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ряду с остальными экономически развитыми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транами, Российское государство, аналогично претерпевала эволюционные изменения в становлении российского государства и права.</w:t>
      </w:r>
    </w:p>
    <w:p w14:paraId="17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Президент Российской Федерации В.В. Путин выделил следующие направления «Формирования демократического правового федеративного государства  рационализация структуры органов государственной власти  и управления повышения профессионализма и ответственности государственных служащих, усиление борьбы с коррупцией, перестройка государственной кадровой политики, на основе принципа отбора лучших специалистов, создание условий благоприятствующих становлению в стране полнокровного гражданского общества, уравновешивающего и контролирующего власть, повышение роли и авторитета судебной ветви власти, совершенствование федеративных отношений, в том числе бюджетно – финансовой сфере, развертывание активной и наступательной борьбы с преступностью».[3]</w:t>
      </w:r>
    </w:p>
    <w:p w14:paraId="18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9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Для России – с ее многообразием языков, традиций, этносов и культур – национальный вопрос, без всякого преувеличения, носит фундаментальный характер. Любой ответственный политик, общественный деятель должен отдавать себе отчет в том, что одним из главных условий самого существования нашей страны является гражданское и межнациональное согласие.</w:t>
      </w:r>
    </w:p>
    <w:p w14:paraId="1A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B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C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D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E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Мы видим, что происходит в мире, какие здесь копятся серьезнейшие риски. Реальность сегодняшнего дня – рост межэтнической и меж конфессиональной напряженности. Национализм, религиозная нетерпимость становятся идеологической базой для самых радикальных группировок и течений. Разрушают, подтачивают государства и разделяют общества.</w:t>
      </w:r>
    </w:p>
    <w:p w14:paraId="1F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Колоссальные миграционные потоки – а есть все основания полагать, что они будут усиливаться, – уже называют новым «великим переселением народов», способным изменить привычный уклад и облик целых континентов. Миллионы людей в поисках лучшей жизни покидают регионы, страдающие от голода и хронических конфликтов, бедности и социальной неустроенности.</w:t>
      </w:r>
    </w:p>
    <w:p w14:paraId="20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 «обострением национального вопроса» вплотную столкнулись самые развитые и благополучные страны, которые прежде гордились своей толерантностью. А сегодня – друг за другом объявляют о провале попыток интегрировать в общество инокультурный элемент, обеспечить неконфликтное, гармоничное взаимодействие различных культур, религий, этнических групп.</w:t>
      </w:r>
    </w:p>
    <w:p w14:paraId="21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«Плавильный котел» ассимиляции барахлит и чадит – и не способен «переварить» все возрастающий масштабный миграционный поток. Отражением этого в политике стал «мультикультурализм», отрицающий интеграцию через ассимиляцию. Он возводит в абсолют «право меньшинства на отличие» и при этом недостаточно уравновешивает это право – гражданскими, поведенческими и культурными обязанностями по отношению к коренному населению и обществу в целом.</w:t>
      </w:r>
    </w:p>
    <w:p w14:paraId="22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Во многих странах складываются замкнутые национально-религиозные общины, которые не только ассимилироваться, но даже и адаптироваться отказываются. Известны кварталы и целые города, где уже поколения приезжих живут на социальные пособия и не говорят на языке страны пребывания. Ответная реакция на такую модель поведения – рост ксенофобии среди местного коренного населения, попытка жестко защитить свои интересы, рабочие места, социальные блага – от «чужеродных конкурентов». Люди шокированы агрессивным давлением на свои традиции, привычный жизненный уклад и всерьез опасаются угрозы утратить национально - государственную идентичность.</w:t>
      </w:r>
    </w:p>
    <w:p w14:paraId="23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Вполне респектабельные европейские политики начинают говорить о провале «мультикультурного проекта». Чтобы сохранить свои позиции, эксплуатируют «национальную карту» – переходят на поле тех, кого ранее сами считали маргиналами и радикалами. Крайние силы, в свою очередь, резко набирают вес, всерьез претендуя на государственную власть. По сути, предлагается вести речь о принуждении к ассимиляции – на фоне «закрытости» и резкого ужесточения миграционных режимов.</w:t>
      </w:r>
    </w:p>
    <w:p w14:paraId="24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25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 </w:t>
      </w:r>
    </w:p>
    <w:p w14:paraId="26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27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Носители другой культуры должны либо «раствориться в большинстве», либо остаться обособленным национальным меньшинством – пусть даже обеспеченным разнообразными правами и гарантиями. А фактически – оказаться отлученным от возможности успешной карьеры. Прямо скажу – от гражданина, поставленного в такие условия, трудно ожидать лояльности по отношению к своей стране.</w:t>
      </w:r>
    </w:p>
    <w:p w14:paraId="28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За «провалом мультикультурного проекта» стоит кризис самой модели «национального государства» – государства, исторически строившегося исключительно на основе этнической идентичности. И это – серьезный вызов, с которым придется столкнуться и Европе, и многим другим регионам мира.</w:t>
      </w:r>
    </w:p>
    <w:p w14:paraId="29000000">
      <w:pPr>
        <w:spacing w:after="156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как «историческое государство»</w:t>
      </w:r>
    </w:p>
    <w:p w14:paraId="2A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 всей внешней схожести ситуация у нас – принципиально иная. Наши национальные и миграционные проблемы напрямую связаны с разрушением СССР, а по сути, исторически – большой России, сложившейся в своей основе еще в XVIII веке. С неизбежно последовавшей за этим деградацией государственных, социальных и экономических институтов. С громадным разрывом в развитии на постсоветском пространстве.</w:t>
      </w:r>
    </w:p>
    <w:p w14:paraId="2B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Продекларировав 20 лет назад суверенитет, тогдашние депутаты РСФСР в запале борьбы с «союзным центром» запустили процесс строительства «национальных государств», причем даже внутри самой Российской Федерации. «Союзный центр», в свою очередь, пытаясь давить на оппонентов, начал вести закулисную игру с российскими автономиями, обещая им повышение «национально - государственного статуса». Сейчас участники этих процессов перекладывают вину друг на друга. Но очевидно одно – их действия в равной степени и неизбежно вели к развалу и сепаратизму. И у них не нашлось ни мужества, ни ответственности, ни политической воли – чтобы последовательно и настойчиво отстаивать территориальную целостность Родины.</w:t>
      </w:r>
    </w:p>
    <w:p w14:paraId="2C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То, в чем, возможно, не отдавали себе отчет инициаторы «затей с суверенитетами», – все остальные, в том числе и за рубежами нашего государства, – поняли очень четко и быстро. И последствия не заставили себя ждать.</w:t>
      </w:r>
    </w:p>
    <w:p w14:paraId="2D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С распадом страны мы оказались на грани, а в отдельных известных регионах – и за гранью гражданской войны, причем именно на этнической почве. Огромным напряжением сил, большими жертвами эти очаги нам удалось погасить. Но это, конечно, не означает, что проблема снята. </w:t>
      </w:r>
    </w:p>
    <w:p w14:paraId="2E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Однако даже в тот момент, когда государство как институт критически ослабело, Россия не исчезла. Произошло то, о чем Василий Ключевский говорил применительно к первой русской Смуте: </w:t>
      </w:r>
    </w:p>
    <w:p w14:paraId="2F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30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31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«Когда надломились политические скрепы общественного порядка, страна была спасена нравственной волей народа».[4]</w:t>
      </w:r>
    </w:p>
    <w:p w14:paraId="32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Историческая Россия – не этническое государство и не американский «плавильный котел», где, в общем то, все так или иначе – мигранты. Россия возникла и веками развивалась как многонациональное государство. Государство, в котором постоянно шел процесс взаимного привыкания, взаимного проникновения, смешивания народов на семейном, на дружеском, на служебном уровне. Сотен этносов, живущих на своей земле вместе и рядом с русскими. Освоение огромных территорий, наполнявшее всю историю России, было совместным делом многих народов. Достаточно сказать, что этнические украинцы живут на пространстве от Карпат до Камчатки. Как и этнические татары, евреи, белорусы.</w:t>
      </w:r>
    </w:p>
    <w:p w14:paraId="33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В одном из самых ранних русских философско - религиозных трудов «Слово о законе и благодати» отвергается сама теория «избранного народа» и проповедуется идея равенства перед Богом. А в «Повести временных лет» так описан многонациональный характер древнерусского государства: «Вот только кто по-славянски говорит на Руси: поляне, древляне, новгородцы, полочане, дреговичи, северяне, бужане┘ А вот другие народы: чудь, меря, весь, мурома, черемисы, мордва, пермь, печера, ямь, литва, корсь, нарова, ливы – эти говорят на своих языках»</w:t>
      </w:r>
    </w:p>
    <w:p w14:paraId="34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Именно об этом особом характере русской государственности писал Иван Ильин: «Не искоренить, не подавить, не поработить чужую кровь, не задушить иноплеменную и инославную жизнь, а дать всем дыхание и великую Родину┘ всех соблюсти, всех примирить, всем дать молиться по-своему, трудиться по-своему и лучших отовсюду вовлечь в государственное и культурное строительство».[4]</w:t>
      </w:r>
    </w:p>
    <w:p w14:paraId="35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Российский опыт государственного развития уникален. Мы многонациональное общество, но мы единый народ. Это делает нашу страну сложной и многомерной. Дает колоссальные возможности для развития во многих областях. Однако, если многонациональное общество поражают бациллы национализма, оно теряет силу и прочность. И мы должны понимать, какие далеко идущие последствия может вызвать попустительство попыткам разжечь национальную вражду и ненависть к людям иной культуры и иной веры.</w:t>
      </w:r>
    </w:p>
    <w:p w14:paraId="36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Гражданский мир и межнациональное согласие – это не один раз созданная и на века застывшая картина. Напротив, это постоянная динамика, диалог. Это – кропотливая работа государства и общества, требующая очень тонких решений, взвешенной и мудрой политики, способной обеспечить «единство в многообразии». Необходимо не только соблюдение взаимных обязательств, но и нахождение общих для всех ценностей. </w:t>
      </w:r>
    </w:p>
    <w:p w14:paraId="37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38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39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Уверенность, что мы можем обеспечить гармоничное развитие поликультурной общности, опирается на нашу культуру, историю, тип идентичности.</w:t>
      </w:r>
    </w:p>
    <w:p w14:paraId="3A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Гражданское право это все что является государством то, что в некотором смысле может противостоять давлению государственных структур на индивида, на его личную жизнь, его политическую , экономическую, культурную деятельность, и одновременно, то что поддерживает эти структуры, обеспечивает их оптимальную форму и эффективное функционирование.</w:t>
      </w:r>
    </w:p>
    <w:p w14:paraId="3B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На наш взгляд во всей теоретической и практической деятельности следует руководствоваться важнейшим методологическим положением сутью которого является требования рассматривать все общественные явления все социальные прогрессы, все акции, совершаемые в сфере экономики, политики, других сферах общественной жизни, сквозь призму личности ее свободы, ее интересов, ее стороннего, гармонического развития.</w:t>
      </w:r>
    </w:p>
    <w:p w14:paraId="3C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На территории России издавна живут люди различных национальностей. Конституция фиксирует эту интернациональную традицию. Она провозглашает равноправие всех граждан России, независимо от пола, расы, национальности языка, происхождения , имущественного и должностного положения, места жительства, отношения к религии, убеждений, принадлежности к общественным объединениям. Эта норма отвечает требованиям международного права «Всеобщей декларацией прав человека от 10.12.1948г»[5]</w:t>
      </w:r>
    </w:p>
    <w:p w14:paraId="3D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Русский народ является государствообразующим – по факту существования России. Великая миссия русских – объединять, скреплять цивилизацию. Языком, культурой, «всемирной отзывчивостью», по определению Федора Достоевского, скреплять русских армян, русских азербайджанцев, русских немцев, русских, татар Скреплять в такой тип государства - цивилизации, где нет «нацменов», а принцип распознания «свой – чужой» определяется общей культурой и общими ценностями.</w:t>
      </w:r>
    </w:p>
    <w:p w14:paraId="3E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 Цивилизационная идентичность основана на сохранении русской культурной доминанты, носителем которой выступают не только этнические русские, но и все носители такой идентичности независимо от национальности. Это тот культурный код, который подвергся в последние годы серьезным испытаниям, который пытались и пытаются взломать. И тем не менее он, безусловно, сохранился. Вместе с тем его надо питать, укреплять и беречь.</w:t>
      </w:r>
    </w:p>
    <w:p w14:paraId="3F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0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1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2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3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4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5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Огромная роль здесь принадлежит образованию.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Выбор образовательной программы, многообразие образования – наше несомненное достижение. Но вариативность должна опираться на незыблемые ценности, базовые знания и представления о мире.</w:t>
      </w:r>
    </w:p>
    <w:p w14:paraId="46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 Гражданская задача образования, системы просвещения – дать каждому тот абсолютно обязательный объем гуманитарного знания, который составляет основу самоидентичности народа. И в первую очередь речь должна идти о повышении в образовательном процессе роли таких предметов, как русский язык, русская литература, отечественная история – естественно, в контексте всего богатства национальных традиций и культур.</w:t>
      </w:r>
    </w:p>
    <w:p w14:paraId="47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«В некоторых ведущих американских университетах в 20-е годы прошлого века сложилось движение за изучение западного культурного канона. Каждый уважающий себя студент должен был прочитать 100 книг по специально сформированному списку. В некоторых университетах США эта традиция сохранилась и сегодня. Наша нация всегда была читающей нацией. Давайте проведем опрос наших культурных авторитетов и сформируем список 100 книг, которые должен будет прочитать каждый выпускник российской школы. Не вызубрить в школе, а именно самостоятельно прочитать. И давайте сделаем выпускным экзаменом сочинение на темы прочитанного. Или по крайней мере дадим молодым людям возможность проявить свои знания и свое мировоззрение на олимпиадах и конкурсах.»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[4]</w:t>
      </w:r>
    </w:p>
    <w:p w14:paraId="48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Соответствующие требования должна задавать и государственная политика в области культуры. Имеются в виду такие инструменты, как телевидение, кино, Интернет, массовая культура в целом, которые формируют общественное сознание, задают поведенческие образцы и нормы.</w:t>
      </w:r>
    </w:p>
    <w:p w14:paraId="49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Нам необходима стратегия национальной политики, основанная на гражданском патриотизме. Любой человек, живущий в нашей стране, не должен забывать о своей вере и этнической принадлежности. Но он должен прежде всего быть гражданином России и гордиться этим. Никто не имеет права ставить национальные и религиозные особенности выше законов государства. Однако при этом сами законы государства должны учитывать национальные и религиозные особенности.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Считаю, что в системе федеральных органов власти необходимо создать специальную структуру, отвечающую за вопросы национального развития, межнационального благополучия, взаимодействия этносов. Сейчас эти проблемы находятся в ведении Министерства регионального развития и за ворохом текущих задач вытесняются на второй, а то и третий план, и такую ситуацию надо исправить.</w:t>
      </w:r>
    </w:p>
    <w:p w14:paraId="4A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B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C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D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4E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«Это не должно быть стандартное ведомство. Скорее речь должна идти о коллегиальном органе, который взаимодействует непосредственно с президентом страны, с руководством правительства и имеет определенные властные полномочия. Национальная политика не может писаться и реализовываться исключительно в кабинетах чиновников. В ее обсуждении и формировании должны непосредственно участвовать национальные, общественные объединения.</w:t>
      </w:r>
    </w:p>
    <w:p w14:paraId="4F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И, конечно, мы рассчитываем на активное участие в таком диалоге традиционных религий России. В основе православия, ислама, буддизма, иудаизма – при всех различиях и особенностях – лежат базовые, общие моральные, нравственные, духовные ценности: милосердие, взаимопомощь, правда, справедливость, уважение к старшим, идеалы семьи и труда. Эти ценностные ориентиры невозможно чем-либо заменить, и их нам надо укреплять.</w:t>
      </w:r>
    </w:p>
    <w:p w14:paraId="50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Убежден, государство, общество должны приветствовать и поддерживать работу традиционных религий России в системе образования и просвещения, в социальной сфере, в Вооруженных силах. При этом должен быть, безусловно, сохранен светский характер нашего государства.»[4]</w:t>
      </w:r>
    </w:p>
    <w:p w14:paraId="51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Системные проблемы общества очень часто находят выход именно в форме межнациональной напряженности. Нужно всегда помнить, что существует прямая зависимость между нерешенными социально-экономическими проблемами, пороками правоохранительной системы, неэффективностью власти, коррупцией и конфликтами на национальной почве. Если посмотреть на историю всех недавних межнациональных эксцессов – практически везде мы обнаружим этот «спусковой крючок»: Кондапога, Манежная площадь, Сагра. Везде обостренная реакция на отсутствие справедливости, на безответственность и бездействие отдельных представителей государства, неверие в равенство перед законом и неотвратимость наказания для преступника, убеждение, что все куплено и правды нет.</w:t>
      </w:r>
    </w:p>
    <w:p w14:paraId="52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«Когда речь заходит о том, что в России, а в особенности на исторических русских территориях, ущемляются права русских, это говорит о том, что государственные структуры не выполняют своих прямых задач – не защищают жизнь, права и безопасность граждан. И поскольку большинство этих граждан – русские, то возникает возможность паразитировать на теме «национального угнетения русских» и облечь обоснованный общественный протест в самую примитивную и вульгарную форму межнациональных беспорядков»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[4]</w:t>
      </w:r>
    </w:p>
    <w:p w14:paraId="53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Нужно отдавать отчет, какие риски и угрозы заключены в ситуациях, чреватых переходом в стадию национального конфликта. </w:t>
      </w:r>
    </w:p>
    <w:p w14:paraId="54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55000000">
      <w:pPr>
        <w:spacing w:after="156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56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57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58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И соответствующим, самым жестким образом, без оглядки на чины и звания, оценивать действия или бездействия правоохранительных структур, органов власти, которые привели к межнациональному напряжению.</w:t>
      </w:r>
    </w:p>
    <w:p w14:paraId="59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Рецептов для таких ситуаций не очень много. Не возводить ничего в принцип, не делать скоропалительных обобщений. Необходимо тщательное выяснение сути проблемы, обстоятельств, урегулирование взаимных претензий по каждому конкретному случаю, где замешан «национальный вопрос». Этот процесс там, где нет каких-то специфических обстоятельств, должен быть публичным, потому что отсутствие оперативной информации порождает усугубляющие ситуацию слухи. И здесь исключительно важное значение имеют профессионализм и ответственность средств массовой информации.</w:t>
      </w:r>
    </w:p>
    <w:p w14:paraId="5A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Но никакого диалога не может быть в ситуации беспорядков и насилия. Ни у кого не должно возникнуть малейшего соблазна «продавить власть» на те или иные решения с помощью погромов. Наши правоохранительные органы доказали, что с пресечением таких попыток они справляются быстро и четко.</w:t>
      </w:r>
    </w:p>
    <w:p w14:paraId="5B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Мы видим направления предстоящей работы. Понимаем, что у нас есть исторический опыт, которого нет ни у кого. У нас есть мощная опора в менталитете, в культуре, в идентичности, которой нет у других.</w:t>
      </w:r>
    </w:p>
    <w:p w14:paraId="5C000000">
      <w:pPr>
        <w:spacing w:after="60" w:before="6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Мы будем укреплять наше «историческое государство», доставшееся нам от предков. Государство - цивилизацию, которое способно органично решать задачу интеграции различных этносов и конфессий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5D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«Мы веками жили вместе. Вместе победили в самой страшной войне. И будем вместе жить и дальше. А тем, кто хочет или пытается разделить нас, могу сказать одно – не дождетесь».[4]</w:t>
      </w:r>
    </w:p>
    <w:p w14:paraId="5E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В.В.Путин отмечал: « что мы находимся на этапе, когда даже самая верная экономическая и социальная политика дает сбои, при проведении ее в жизнь, из – за слабости государственной власти, органов управления. Ключ к возрождению и подъему России находится сегодня в государственно – политической сфере. При осуществлении реформы местного самоуправления на наш взгляд главным уровнем управления остается общегосударственный.</w:t>
      </w:r>
    </w:p>
    <w:p w14:paraId="5F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Основу современного  российского государства должна составлять социальная справедливость, которая выступает эталоном нравственности государства и общества, и прочности правового государства »[3]</w:t>
      </w:r>
    </w:p>
    <w:p w14:paraId="60000000">
      <w:pPr>
        <w:spacing w:after="15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61000000">
      <w:pPr>
        <w:pStyle w:val="Style_1"/>
        <w:rPr>
          <w:b w:val="1"/>
        </w:rPr>
      </w:pPr>
    </w:p>
    <w:p w14:paraId="62000000">
      <w:pPr>
        <w:pStyle w:val="Style_1"/>
        <w:rPr>
          <w:b w:val="1"/>
        </w:rPr>
      </w:pPr>
    </w:p>
    <w:p w14:paraId="63000000">
      <w:pPr>
        <w:pStyle w:val="Style_1"/>
        <w:rPr>
          <w:b w:val="1"/>
        </w:rPr>
      </w:pPr>
    </w:p>
    <w:p w14:paraId="64000000">
      <w:pPr>
        <w:pStyle w:val="Style_1"/>
        <w:ind/>
        <w:jc w:val="right"/>
        <w:rPr>
          <w:b w:val="0"/>
        </w:rPr>
      </w:pPr>
    </w:p>
    <w:p w14:paraId="65000000">
      <w:pPr>
        <w:pStyle w:val="Style_1"/>
        <w:ind/>
        <w:jc w:val="right"/>
        <w:rPr>
          <w:b w:val="0"/>
        </w:rPr>
      </w:pPr>
    </w:p>
    <w:p w14:paraId="66000000">
      <w:pPr>
        <w:pStyle w:val="Style_1"/>
        <w:ind/>
        <w:jc w:val="right"/>
        <w:rPr>
          <w:b w:val="1"/>
        </w:rPr>
      </w:pPr>
    </w:p>
    <w:p w14:paraId="67000000">
      <w:pPr>
        <w:pStyle w:val="Style_1"/>
        <w:ind/>
        <w:jc w:val="right"/>
        <w:rPr>
          <w:b w:val="0"/>
        </w:rPr>
      </w:pPr>
    </w:p>
    <w:p w14:paraId="68000000">
      <w:pPr>
        <w:pStyle w:val="Style_1"/>
        <w:ind/>
        <w:jc w:val="right"/>
        <w:rPr>
          <w:b w:val="0"/>
        </w:rPr>
      </w:pPr>
    </w:p>
    <w:p w14:paraId="69000000">
      <w:pPr>
        <w:pStyle w:val="Style_1"/>
        <w:ind/>
        <w:jc w:val="both"/>
        <w:rPr>
          <w:b w:val="0"/>
        </w:rPr>
      </w:pPr>
      <w:r>
        <w:rPr>
          <w:b w:val="0"/>
        </w:rPr>
        <w:t>Л</w:t>
      </w:r>
      <w:r>
        <w:rPr>
          <w:b w:val="0"/>
        </w:rPr>
        <w:t xml:space="preserve">итература: </w:t>
      </w:r>
    </w:p>
    <w:p w14:paraId="6A000000">
      <w:pPr>
        <w:pStyle w:val="Style_1"/>
        <w:ind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1.Графский В.Г.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"https://archive.org/details/isbn_5891239418"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Всеобщая история права и государства: учебник для вузов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 — 2-е изд., перераб. и доп. 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М.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Норма, 2007. — С.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"https://archive.org/details/isbn_5891239418/page/n14"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-3. — 752 с.;</w:t>
      </w:r>
    </w:p>
    <w:p w14:paraId="6B000000">
      <w:pPr>
        <w:pStyle w:val="Style_1"/>
        <w:ind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28"/>
        </w:rPr>
        <w:t xml:space="preserve"> Любашиц В.Я. Политологические науки «Проблемы типологии эволюционных форм государства и государственной власти».</w:t>
      </w:r>
      <w:r>
        <w:rPr>
          <w:rFonts w:ascii="Times New Roman" w:hAnsi="Times New Roman"/>
          <w:color w:val="000000"/>
          <w:sz w:val="28"/>
        </w:rPr>
        <w:t>https://cyberleninka.ru/article/n/problemy-tipologii-evolyutsionnyh-form-gosudarstva-i-gosudarstvennoy-vlasti/viewer;</w:t>
      </w:r>
    </w:p>
    <w:p w14:paraId="6C000000">
      <w:pPr>
        <w:pStyle w:val="Style_1"/>
        <w:ind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Путин В. Россия на рубеже тысячелетий 30.12.99. URL: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"http://www.ng.ru/politics/1999-12-30/4_millenium.html"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http://www.ng.ru/politics/1999-12-30/4_millenium.html;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</w:p>
    <w:p w14:paraId="6D000000">
      <w:pPr>
        <w:pStyle w:val="Style_1"/>
        <w:ind/>
        <w:jc w:val="both"/>
        <w:rPr>
          <w:b w:val="0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4."Независимая газета"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21 декабря 1990 года.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Генеральный директор  и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Главный редактор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 - Константин Ремчуков;</w:t>
      </w:r>
    </w:p>
    <w:p w14:paraId="6E000000">
      <w:pPr>
        <w:pStyle w:val="Style_1"/>
        <w:rPr>
          <w:b w:val="0"/>
        </w:rPr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2025-01-03T14:19:43Z</dcterms:modified>
</cp:coreProperties>
</file>