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64" w:rsidRDefault="00430EA6">
      <w:pPr>
        <w:pStyle w:val="1"/>
        <w:ind w:left="1272"/>
      </w:pPr>
      <w:r>
        <w:t>Исследование</w:t>
      </w:r>
      <w:r>
        <w:rPr>
          <w:spacing w:val="-13"/>
        </w:rPr>
        <w:t xml:space="preserve"> </w:t>
      </w:r>
      <w:r>
        <w:t>практики</w:t>
      </w:r>
      <w:r>
        <w:rPr>
          <w:spacing w:val="-14"/>
        </w:rPr>
        <w:t xml:space="preserve"> </w:t>
      </w:r>
      <w:r>
        <w:t>применения</w:t>
      </w:r>
      <w:r>
        <w:rPr>
          <w:spacing w:val="-17"/>
        </w:rPr>
        <w:t xml:space="preserve"> </w:t>
      </w:r>
      <w:r>
        <w:t>социального</w:t>
      </w:r>
      <w:r>
        <w:rPr>
          <w:spacing w:val="-8"/>
        </w:rPr>
        <w:t xml:space="preserve"> </w:t>
      </w:r>
      <w:r>
        <w:t>контракта</w:t>
      </w:r>
      <w:r>
        <w:rPr>
          <w:spacing w:val="-12"/>
        </w:rPr>
        <w:t xml:space="preserve"> </w:t>
      </w:r>
      <w:r>
        <w:t>в</w:t>
      </w:r>
      <w:r>
        <w:rPr>
          <w:spacing w:val="-6"/>
        </w:rPr>
        <w:t xml:space="preserve"> </w:t>
      </w:r>
      <w:r>
        <w:rPr>
          <w:spacing w:val="-5"/>
        </w:rPr>
        <w:t>РФ</w:t>
      </w:r>
    </w:p>
    <w:p w:rsidR="00082264" w:rsidRDefault="00430EA6">
      <w:pPr>
        <w:spacing w:before="155" w:line="242" w:lineRule="auto"/>
        <w:ind w:left="6926" w:hanging="443"/>
        <w:rPr>
          <w:i/>
          <w:sz w:val="24"/>
        </w:rPr>
      </w:pPr>
      <w:proofErr w:type="spellStart"/>
      <w:r>
        <w:rPr>
          <w:i/>
          <w:sz w:val="24"/>
        </w:rPr>
        <w:t>Багышова</w:t>
      </w:r>
      <w:proofErr w:type="spellEnd"/>
      <w:r>
        <w:rPr>
          <w:i/>
          <w:spacing w:val="-15"/>
          <w:sz w:val="24"/>
        </w:rPr>
        <w:t xml:space="preserve"> </w:t>
      </w:r>
      <w:proofErr w:type="spellStart"/>
      <w:r>
        <w:rPr>
          <w:i/>
          <w:sz w:val="24"/>
        </w:rPr>
        <w:t>Айгун</w:t>
      </w:r>
      <w:proofErr w:type="spellEnd"/>
      <w:r>
        <w:rPr>
          <w:i/>
          <w:spacing w:val="-13"/>
          <w:sz w:val="24"/>
        </w:rPr>
        <w:t xml:space="preserve"> </w:t>
      </w:r>
      <w:proofErr w:type="spellStart"/>
      <w:r>
        <w:rPr>
          <w:i/>
          <w:sz w:val="24"/>
        </w:rPr>
        <w:t>Мейбулла</w:t>
      </w:r>
      <w:proofErr w:type="spellEnd"/>
      <w:r>
        <w:rPr>
          <w:i/>
          <w:spacing w:val="-15"/>
          <w:sz w:val="24"/>
        </w:rPr>
        <w:t xml:space="preserve"> </w:t>
      </w:r>
      <w:proofErr w:type="spellStart"/>
      <w:r>
        <w:rPr>
          <w:i/>
          <w:sz w:val="24"/>
        </w:rPr>
        <w:t>Кызы</w:t>
      </w:r>
      <w:proofErr w:type="spellEnd"/>
      <w:r>
        <w:rPr>
          <w:i/>
          <w:sz w:val="24"/>
        </w:rPr>
        <w:t>, ГБПОУ</w:t>
      </w:r>
      <w:r>
        <w:rPr>
          <w:i/>
          <w:spacing w:val="-11"/>
          <w:sz w:val="24"/>
        </w:rPr>
        <w:t xml:space="preserve"> </w:t>
      </w:r>
      <w:r>
        <w:rPr>
          <w:i/>
          <w:sz w:val="24"/>
        </w:rPr>
        <w:t>«ПГК»2</w:t>
      </w:r>
      <w:r>
        <w:rPr>
          <w:i/>
          <w:spacing w:val="-5"/>
          <w:sz w:val="24"/>
        </w:rPr>
        <w:t xml:space="preserve"> </w:t>
      </w:r>
      <w:r>
        <w:rPr>
          <w:i/>
          <w:sz w:val="24"/>
        </w:rPr>
        <w:t>кур,</w:t>
      </w:r>
      <w:r>
        <w:rPr>
          <w:i/>
          <w:spacing w:val="-4"/>
          <w:sz w:val="24"/>
        </w:rPr>
        <w:t xml:space="preserve"> </w:t>
      </w:r>
      <w:r>
        <w:rPr>
          <w:i/>
          <w:sz w:val="24"/>
        </w:rPr>
        <w:t>ПСА-</w:t>
      </w:r>
      <w:r>
        <w:rPr>
          <w:i/>
          <w:spacing w:val="-5"/>
          <w:sz w:val="24"/>
        </w:rPr>
        <w:t>21</w:t>
      </w:r>
    </w:p>
    <w:p w:rsidR="00082264" w:rsidRDefault="00430EA6">
      <w:pPr>
        <w:spacing w:line="268" w:lineRule="exact"/>
        <w:ind w:right="583"/>
        <w:jc w:val="right"/>
        <w:rPr>
          <w:i/>
          <w:sz w:val="24"/>
        </w:rPr>
      </w:pPr>
      <w:r>
        <w:rPr>
          <w:i/>
          <w:sz w:val="24"/>
        </w:rPr>
        <w:t>Научный</w:t>
      </w:r>
      <w:r>
        <w:rPr>
          <w:i/>
          <w:spacing w:val="-9"/>
          <w:sz w:val="24"/>
        </w:rPr>
        <w:t xml:space="preserve"> </w:t>
      </w:r>
      <w:r>
        <w:rPr>
          <w:i/>
          <w:sz w:val="24"/>
        </w:rPr>
        <w:t>руководитель –</w:t>
      </w:r>
      <w:r>
        <w:rPr>
          <w:i/>
          <w:spacing w:val="-6"/>
          <w:sz w:val="24"/>
        </w:rPr>
        <w:t xml:space="preserve"> </w:t>
      </w:r>
      <w:r>
        <w:rPr>
          <w:i/>
          <w:sz w:val="24"/>
        </w:rPr>
        <w:t>Абрамян</w:t>
      </w:r>
      <w:r>
        <w:rPr>
          <w:i/>
          <w:spacing w:val="-3"/>
          <w:sz w:val="24"/>
        </w:rPr>
        <w:t xml:space="preserve"> </w:t>
      </w:r>
      <w:r>
        <w:rPr>
          <w:i/>
          <w:sz w:val="24"/>
        </w:rPr>
        <w:t>Кристина</w:t>
      </w:r>
      <w:r>
        <w:rPr>
          <w:i/>
          <w:spacing w:val="-4"/>
          <w:sz w:val="24"/>
        </w:rPr>
        <w:t xml:space="preserve"> </w:t>
      </w:r>
      <w:r>
        <w:rPr>
          <w:i/>
          <w:spacing w:val="-2"/>
          <w:sz w:val="24"/>
        </w:rPr>
        <w:t>Георгиевна,</w:t>
      </w:r>
    </w:p>
    <w:p w:rsidR="00082264" w:rsidRDefault="00430EA6">
      <w:pPr>
        <w:spacing w:line="274" w:lineRule="exact"/>
        <w:ind w:right="586"/>
        <w:jc w:val="right"/>
        <w:rPr>
          <w:i/>
          <w:sz w:val="24"/>
        </w:rPr>
      </w:pPr>
      <w:r>
        <w:rPr>
          <w:i/>
          <w:sz w:val="24"/>
        </w:rPr>
        <w:t>преподаватель</w:t>
      </w:r>
      <w:r>
        <w:rPr>
          <w:i/>
          <w:spacing w:val="-10"/>
          <w:sz w:val="24"/>
        </w:rPr>
        <w:t xml:space="preserve"> </w:t>
      </w:r>
      <w:r>
        <w:rPr>
          <w:i/>
          <w:sz w:val="24"/>
        </w:rPr>
        <w:t>юридических</w:t>
      </w:r>
      <w:r>
        <w:rPr>
          <w:i/>
          <w:spacing w:val="41"/>
          <w:sz w:val="24"/>
        </w:rPr>
        <w:t xml:space="preserve"> </w:t>
      </w:r>
      <w:r>
        <w:rPr>
          <w:i/>
          <w:spacing w:val="-2"/>
          <w:sz w:val="24"/>
        </w:rPr>
        <w:t>дисциплин</w:t>
      </w:r>
    </w:p>
    <w:p w:rsidR="00082264" w:rsidRDefault="00082264">
      <w:pPr>
        <w:pStyle w:val="a3"/>
        <w:ind w:left="0" w:firstLine="0"/>
        <w:jc w:val="left"/>
        <w:rPr>
          <w:i/>
          <w:sz w:val="24"/>
        </w:rPr>
      </w:pPr>
    </w:p>
    <w:p w:rsidR="00082264" w:rsidRDefault="00082264">
      <w:pPr>
        <w:pStyle w:val="a3"/>
        <w:ind w:left="0" w:firstLine="0"/>
        <w:jc w:val="left"/>
        <w:rPr>
          <w:i/>
          <w:sz w:val="24"/>
        </w:rPr>
      </w:pPr>
    </w:p>
    <w:p w:rsidR="00082264" w:rsidRDefault="00082264">
      <w:pPr>
        <w:pStyle w:val="a3"/>
        <w:spacing w:before="145"/>
        <w:ind w:left="0" w:firstLine="0"/>
        <w:jc w:val="left"/>
        <w:rPr>
          <w:i/>
          <w:sz w:val="24"/>
        </w:rPr>
      </w:pPr>
    </w:p>
    <w:p w:rsidR="00082264" w:rsidRDefault="00430EA6">
      <w:pPr>
        <w:pStyle w:val="a3"/>
        <w:spacing w:line="360" w:lineRule="auto"/>
        <w:ind w:right="578"/>
      </w:pPr>
      <w:r>
        <w:t>Социальный контракт предоставляется гражданам с 2013 года. Сегодня социальный контракт – это единственный инструмент, который позволяет не только поддержать доходы семьи на период выплаты, но и преодолеть причины бедности в долгосрочной перспективе. Все ин</w:t>
      </w:r>
      <w:r>
        <w:t>ые формы предоставления социальной поддержки привязаны к конкретной жизненной ситуации: это рождение ребёнка и достижение им определённого возраста, потеря работы, временная и постоянная утрата трудоспособности.</w:t>
      </w:r>
    </w:p>
    <w:p w:rsidR="00430EA6" w:rsidRDefault="00430EA6" w:rsidP="00430EA6">
      <w:pPr>
        <w:pStyle w:val="a3"/>
        <w:spacing w:line="360" w:lineRule="auto"/>
        <w:ind w:right="574"/>
      </w:pPr>
      <w:r w:rsidRPr="00430EA6">
        <w:t>Объектом исследования является общественные отношения по  внедрению социальной помощи малоимущим категориям населения в форме социального контракта, а также особенности ее применения в субъектах Российской Федерации (Самарской области)</w:t>
      </w:r>
      <w:r>
        <w:t>.</w:t>
      </w:r>
    </w:p>
    <w:p w:rsidR="00430EA6" w:rsidRDefault="00430EA6" w:rsidP="00430EA6">
      <w:pPr>
        <w:pStyle w:val="a3"/>
        <w:spacing w:line="360" w:lineRule="auto"/>
        <w:ind w:right="574"/>
      </w:pPr>
      <w:r>
        <w:t>Предметом исследования является совокупность норм российского права, регламентирующих права на получение социального контракта.</w:t>
      </w:r>
    </w:p>
    <w:p w:rsidR="00430EA6" w:rsidRDefault="00430EA6" w:rsidP="00430EA6">
      <w:pPr>
        <w:pStyle w:val="a3"/>
        <w:spacing w:line="360" w:lineRule="auto"/>
        <w:ind w:right="574"/>
      </w:pPr>
      <w:r>
        <w:t xml:space="preserve">Гипотеза исследования </w:t>
      </w:r>
      <w:proofErr w:type="gramStart"/>
      <w:r>
        <w:t>:с</w:t>
      </w:r>
      <w:proofErr w:type="gramEnd"/>
      <w:r>
        <w:t>оциально-контрактные отношения как механизм преодоления бедности современной российской семьи способствует увеличению благосостояния за счет активизации ее ресурсного потенциала, происходящего благодаря сопровождению со стороны специалистов органов социальной защиты, целевой материальной поддержки государства, развития у членов семьи навыков, накопления знаний, включения в новую социальную деятельность и в результате получения дополнительных источников дохода.</w:t>
      </w:r>
    </w:p>
    <w:p w:rsidR="00430EA6" w:rsidRDefault="00430EA6" w:rsidP="00430EA6">
      <w:pPr>
        <w:pStyle w:val="a3"/>
        <w:spacing w:line="360" w:lineRule="auto"/>
        <w:ind w:right="574"/>
      </w:pPr>
      <w:r>
        <w:t xml:space="preserve">Цель исследования – рассмотреть особенности применения социального контракта как инструмента социальной защиты населения в Российской Федерации (на примере Самарской области). </w:t>
      </w:r>
    </w:p>
    <w:p w:rsidR="00430EA6" w:rsidRDefault="00430EA6" w:rsidP="00430EA6">
      <w:pPr>
        <w:pStyle w:val="a3"/>
        <w:spacing w:line="360" w:lineRule="auto"/>
        <w:ind w:right="574"/>
      </w:pPr>
      <w:proofErr w:type="gramStart"/>
      <w:r>
        <w:t>Исходя из поставленной цели можно сформулировать</w:t>
      </w:r>
      <w:proofErr w:type="gramEnd"/>
      <w:r>
        <w:t xml:space="preserve"> следующие задачи исследования: </w:t>
      </w:r>
    </w:p>
    <w:p w:rsidR="00430EA6" w:rsidRDefault="00430EA6" w:rsidP="00430EA6">
      <w:pPr>
        <w:pStyle w:val="a3"/>
        <w:numPr>
          <w:ilvl w:val="0"/>
          <w:numId w:val="3"/>
        </w:numPr>
        <w:spacing w:line="360" w:lineRule="auto"/>
        <w:ind w:left="1418" w:right="574" w:hanging="284"/>
      </w:pPr>
      <w:bookmarkStart w:id="0" w:name="_GoBack"/>
      <w:r>
        <w:lastRenderedPageBreak/>
        <w:t xml:space="preserve">раскрыть теоретические аспекты реализации социального контракта в РФ </w:t>
      </w:r>
    </w:p>
    <w:p w:rsidR="00430EA6" w:rsidRDefault="00430EA6" w:rsidP="00430EA6">
      <w:pPr>
        <w:pStyle w:val="a3"/>
        <w:numPr>
          <w:ilvl w:val="0"/>
          <w:numId w:val="3"/>
        </w:numPr>
        <w:spacing w:line="360" w:lineRule="auto"/>
        <w:ind w:left="1418" w:right="574" w:hanging="284"/>
      </w:pPr>
      <w:r>
        <w:t>выявить проблемы и перспективы заключения социального контракта как инструмента социальной защиты населения Российской Федерации</w:t>
      </w:r>
    </w:p>
    <w:p w:rsidR="00430EA6" w:rsidRDefault="00430EA6" w:rsidP="00430EA6">
      <w:pPr>
        <w:pStyle w:val="a3"/>
        <w:numPr>
          <w:ilvl w:val="0"/>
          <w:numId w:val="3"/>
        </w:numPr>
        <w:spacing w:line="360" w:lineRule="auto"/>
        <w:ind w:left="1418" w:right="574" w:hanging="284"/>
      </w:pPr>
      <w:r>
        <w:t>провести анализ практики применения социального контракта в Российской Федерации;</w:t>
      </w:r>
    </w:p>
    <w:bookmarkEnd w:id="0"/>
    <w:p w:rsidR="00082264" w:rsidRDefault="00430EA6">
      <w:pPr>
        <w:pStyle w:val="a3"/>
        <w:spacing w:line="360" w:lineRule="auto"/>
        <w:ind w:right="574"/>
      </w:pPr>
      <w:r>
        <w:t xml:space="preserve">Основное условие для заключения социального </w:t>
      </w:r>
      <w:r>
        <w:t>контракта – это среднедушевой доход семьи на уровне ниже прожиточного минимума. Для того чтобы у семьи появился дополнительный долгосрочный источник дохода, гражданин в рамках социального контракта может получить помощь в поиске работы, обучении, организац</w:t>
      </w:r>
      <w:r>
        <w:t>ии своего дела, преодолении сложной жизненной ситуации, а также в ведении личного подсобного хозяйства.</w:t>
      </w:r>
    </w:p>
    <w:p w:rsidR="00082264" w:rsidRDefault="00430EA6">
      <w:pPr>
        <w:pStyle w:val="a3"/>
        <w:spacing w:before="4" w:line="360" w:lineRule="auto"/>
        <w:ind w:right="584"/>
      </w:pPr>
      <w:r>
        <w:t>Условия</w:t>
      </w:r>
      <w:r>
        <w:rPr>
          <w:spacing w:val="80"/>
        </w:rPr>
        <w:t xml:space="preserve"> </w:t>
      </w:r>
      <w:r>
        <w:t>программы</w:t>
      </w:r>
      <w:r>
        <w:rPr>
          <w:spacing w:val="80"/>
        </w:rPr>
        <w:t xml:space="preserve"> </w:t>
      </w:r>
      <w:r>
        <w:t>предусматривают,</w:t>
      </w:r>
      <w:r>
        <w:rPr>
          <w:spacing w:val="80"/>
        </w:rPr>
        <w:t xml:space="preserve"> </w:t>
      </w:r>
      <w:r>
        <w:t>что</w:t>
      </w:r>
      <w:r>
        <w:rPr>
          <w:spacing w:val="80"/>
        </w:rPr>
        <w:t xml:space="preserve"> </w:t>
      </w:r>
      <w:r>
        <w:t>до</w:t>
      </w:r>
      <w:r>
        <w:rPr>
          <w:spacing w:val="80"/>
        </w:rPr>
        <w:t xml:space="preserve"> </w:t>
      </w:r>
      <w:r>
        <w:t>350</w:t>
      </w:r>
      <w:r>
        <w:rPr>
          <w:spacing w:val="80"/>
        </w:rPr>
        <w:t xml:space="preserve"> </w:t>
      </w:r>
      <w:r>
        <w:t>000</w:t>
      </w:r>
      <w:r>
        <w:rPr>
          <w:spacing w:val="80"/>
        </w:rPr>
        <w:t xml:space="preserve"> </w:t>
      </w:r>
      <w:r>
        <w:t xml:space="preserve">рублей можно получить на открытие бизнеса, до 200 000 рублей — на развитие личного подсобного хозяйства. Для выхода из трудной жизненной ситуации определяется индивидуальный размер единовременной или ежемесячной </w:t>
      </w:r>
      <w:r>
        <w:rPr>
          <w:spacing w:val="-2"/>
        </w:rPr>
        <w:t>поддержки.</w:t>
      </w:r>
    </w:p>
    <w:p w:rsidR="00082264" w:rsidRDefault="00430EA6">
      <w:pPr>
        <w:pStyle w:val="a3"/>
        <w:spacing w:before="2" w:line="360" w:lineRule="auto"/>
        <w:ind w:right="584"/>
      </w:pPr>
      <w:r>
        <w:t>Аудиторы обратили внимание, что в</w:t>
      </w:r>
      <w:r>
        <w:t xml:space="preserve"> десяти регионах с высоким уровнем охвата </w:t>
      </w:r>
      <w:proofErr w:type="spellStart"/>
      <w:r>
        <w:t>соцконтрактами</w:t>
      </w:r>
      <w:proofErr w:type="spellEnd"/>
      <w:r>
        <w:t xml:space="preserve"> (6–11,5%) доля граждан, у которых повысились доходы и которые смогли преодолеть бедность, не превышает среднероссийскую. Наихудшие результаты по доле граждан, вышедших из бедности, показали Ингушетия</w:t>
      </w:r>
      <w:r>
        <w:t xml:space="preserve"> и Тюменская, Тамбовская, Орловская, Сахалинская</w:t>
      </w:r>
      <w:r>
        <w:rPr>
          <w:spacing w:val="40"/>
        </w:rPr>
        <w:t xml:space="preserve">  </w:t>
      </w:r>
      <w:r>
        <w:t>области</w:t>
      </w:r>
      <w:r>
        <w:rPr>
          <w:spacing w:val="40"/>
        </w:rPr>
        <w:t xml:space="preserve">  </w:t>
      </w:r>
      <w:r>
        <w:t>(ниже</w:t>
      </w:r>
      <w:r>
        <w:rPr>
          <w:spacing w:val="40"/>
        </w:rPr>
        <w:t xml:space="preserve">  </w:t>
      </w:r>
      <w:r>
        <w:t>10%).</w:t>
      </w:r>
      <w:r>
        <w:rPr>
          <w:spacing w:val="40"/>
        </w:rPr>
        <w:t xml:space="preserve">  </w:t>
      </w:r>
      <w:r>
        <w:t>Лучшие</w:t>
      </w:r>
      <w:r>
        <w:rPr>
          <w:spacing w:val="40"/>
        </w:rPr>
        <w:t xml:space="preserve">  </w:t>
      </w:r>
      <w:r>
        <w:t>результаты</w:t>
      </w:r>
      <w:r>
        <w:rPr>
          <w:spacing w:val="40"/>
        </w:rPr>
        <w:t xml:space="preserve">  </w:t>
      </w:r>
      <w:proofErr w:type="gramStart"/>
      <w:r>
        <w:t>по</w:t>
      </w:r>
      <w:r>
        <w:rPr>
          <w:spacing w:val="40"/>
        </w:rPr>
        <w:t xml:space="preserve">  </w:t>
      </w:r>
      <w:r>
        <w:t>этому</w:t>
      </w:r>
      <w:proofErr w:type="gramEnd"/>
      <w:r>
        <w:rPr>
          <w:spacing w:val="40"/>
        </w:rPr>
        <w:t xml:space="preserve">  </w:t>
      </w:r>
      <w:r>
        <w:t>же</w:t>
      </w:r>
    </w:p>
    <w:p w:rsidR="00082264" w:rsidRDefault="00082264">
      <w:pPr>
        <w:spacing w:line="360" w:lineRule="auto"/>
        <w:sectPr w:rsidR="00082264">
          <w:type w:val="continuous"/>
          <w:pgSz w:w="11920" w:h="16850"/>
          <w:pgMar w:top="1560" w:right="260" w:bottom="280" w:left="1140" w:header="720" w:footer="720" w:gutter="0"/>
          <w:cols w:space="720"/>
        </w:sectPr>
      </w:pPr>
    </w:p>
    <w:p w:rsidR="00082264" w:rsidRDefault="00430EA6">
      <w:pPr>
        <w:pStyle w:val="a3"/>
        <w:spacing w:before="59" w:line="360" w:lineRule="auto"/>
        <w:ind w:right="580" w:firstLine="0"/>
      </w:pPr>
      <w:r>
        <w:lastRenderedPageBreak/>
        <w:t xml:space="preserve">показателю у Смоленской, Костромской, Курской областей, Тувы и </w:t>
      </w:r>
      <w:proofErr w:type="gramStart"/>
      <w:r>
        <w:t>Ямало- Ненецкого</w:t>
      </w:r>
      <w:proofErr w:type="gramEnd"/>
      <w:r>
        <w:t xml:space="preserve"> автономного округа (38–40%). В целом показатели</w:t>
      </w:r>
      <w:r>
        <w:rPr>
          <w:spacing w:val="80"/>
        </w:rPr>
        <w:t xml:space="preserve"> </w:t>
      </w:r>
      <w:r>
        <w:t>эффек</w:t>
      </w:r>
      <w:r>
        <w:t xml:space="preserve">тивности программы по регионам находятся в диапазоне от 8,9% до </w:t>
      </w:r>
      <w:r>
        <w:rPr>
          <w:spacing w:val="-2"/>
        </w:rPr>
        <w:t>42,2%.</w:t>
      </w:r>
    </w:p>
    <w:p w:rsidR="00082264" w:rsidRDefault="00430EA6">
      <w:pPr>
        <w:pStyle w:val="a3"/>
        <w:spacing w:line="315" w:lineRule="exact"/>
        <w:ind w:left="1272" w:firstLine="0"/>
      </w:pPr>
      <w:r>
        <w:t>Счетная</w:t>
      </w:r>
      <w:r>
        <w:rPr>
          <w:spacing w:val="-12"/>
        </w:rPr>
        <w:t xml:space="preserve"> </w:t>
      </w:r>
      <w:r>
        <w:t>палата</w:t>
      </w:r>
      <w:r>
        <w:rPr>
          <w:spacing w:val="-9"/>
        </w:rPr>
        <w:t xml:space="preserve"> </w:t>
      </w:r>
      <w:r>
        <w:t>назвала</w:t>
      </w:r>
      <w:r>
        <w:rPr>
          <w:spacing w:val="-7"/>
        </w:rPr>
        <w:t xml:space="preserve"> </w:t>
      </w:r>
      <w:r>
        <w:t>ряд</w:t>
      </w:r>
      <w:r>
        <w:rPr>
          <w:spacing w:val="-6"/>
        </w:rPr>
        <w:t xml:space="preserve"> </w:t>
      </w:r>
      <w:r>
        <w:t>претензий</w:t>
      </w:r>
      <w:r>
        <w:rPr>
          <w:spacing w:val="-8"/>
        </w:rPr>
        <w:t xml:space="preserve"> </w:t>
      </w:r>
      <w:r>
        <w:t>к</w:t>
      </w:r>
      <w:r>
        <w:rPr>
          <w:spacing w:val="-12"/>
        </w:rPr>
        <w:t xml:space="preserve"> </w:t>
      </w:r>
      <w:r>
        <w:t>реализации</w:t>
      </w:r>
      <w:r>
        <w:rPr>
          <w:spacing w:val="-7"/>
        </w:rPr>
        <w:t xml:space="preserve"> </w:t>
      </w:r>
      <w:r>
        <w:rPr>
          <w:spacing w:val="-5"/>
        </w:rPr>
        <w:t>СК:</w:t>
      </w:r>
    </w:p>
    <w:p w:rsidR="00082264" w:rsidRDefault="00430EA6">
      <w:pPr>
        <w:pStyle w:val="a4"/>
        <w:numPr>
          <w:ilvl w:val="0"/>
          <w:numId w:val="2"/>
        </w:numPr>
        <w:tabs>
          <w:tab w:val="left" w:pos="1270"/>
          <w:tab w:val="left" w:pos="1272"/>
        </w:tabs>
        <w:spacing w:before="168" w:line="360" w:lineRule="auto"/>
        <w:ind w:right="578"/>
        <w:jc w:val="both"/>
        <w:rPr>
          <w:sz w:val="28"/>
        </w:rPr>
      </w:pPr>
      <w:r>
        <w:rPr>
          <w:sz w:val="28"/>
        </w:rPr>
        <w:t xml:space="preserve">У потенциальных получателей помощи — «низкий уровень знаний для составления бизнес-планов, отсутствие у них информации о возможностях, требованиях и условиях ведения того или иного </w:t>
      </w:r>
      <w:r>
        <w:rPr>
          <w:spacing w:val="-2"/>
          <w:sz w:val="28"/>
        </w:rPr>
        <w:t>бизнеса»;</w:t>
      </w:r>
    </w:p>
    <w:p w:rsidR="00082264" w:rsidRDefault="00430EA6">
      <w:pPr>
        <w:pStyle w:val="a4"/>
        <w:numPr>
          <w:ilvl w:val="0"/>
          <w:numId w:val="2"/>
        </w:numPr>
        <w:tabs>
          <w:tab w:val="left" w:pos="1270"/>
          <w:tab w:val="left" w:pos="1272"/>
        </w:tabs>
        <w:spacing w:line="360" w:lineRule="auto"/>
        <w:ind w:right="573"/>
        <w:jc w:val="both"/>
        <w:rPr>
          <w:sz w:val="28"/>
        </w:rPr>
      </w:pPr>
      <w:r>
        <w:rPr>
          <w:sz w:val="28"/>
        </w:rPr>
        <w:t>Работники органов социальной защиты «не всегда могут квалифициров</w:t>
      </w:r>
      <w:r>
        <w:rPr>
          <w:sz w:val="28"/>
        </w:rPr>
        <w:t xml:space="preserve">анно оценить представляемые гражданами бизнес- </w:t>
      </w:r>
      <w:r>
        <w:rPr>
          <w:spacing w:val="-2"/>
          <w:sz w:val="28"/>
        </w:rPr>
        <w:t>планы»;</w:t>
      </w:r>
    </w:p>
    <w:p w:rsidR="00082264" w:rsidRDefault="00430EA6">
      <w:pPr>
        <w:pStyle w:val="a4"/>
        <w:numPr>
          <w:ilvl w:val="0"/>
          <w:numId w:val="2"/>
        </w:numPr>
        <w:tabs>
          <w:tab w:val="left" w:pos="1270"/>
          <w:tab w:val="left" w:pos="1272"/>
        </w:tabs>
        <w:spacing w:before="1" w:line="360" w:lineRule="auto"/>
        <w:ind w:right="585"/>
        <w:jc w:val="both"/>
        <w:rPr>
          <w:sz w:val="28"/>
        </w:rPr>
      </w:pPr>
      <w:r>
        <w:rPr>
          <w:sz w:val="28"/>
        </w:rPr>
        <w:t>Контракт на преодоление трудной жизненной ситуации «позволяет решить острые бытовые проблемы, но при этом не приводит ни к росту доходов, ни к появлению мотивации обеспечивать себя</w:t>
      </w:r>
      <w:r>
        <w:rPr>
          <w:spacing w:val="40"/>
          <w:sz w:val="28"/>
        </w:rPr>
        <w:t xml:space="preserve"> </w:t>
      </w:r>
      <w:r>
        <w:rPr>
          <w:sz w:val="28"/>
        </w:rPr>
        <w:t>самостоятельно, ни к</w:t>
      </w:r>
      <w:r>
        <w:rPr>
          <w:sz w:val="28"/>
        </w:rPr>
        <w:t xml:space="preserve"> трудоустройству»;</w:t>
      </w:r>
    </w:p>
    <w:p w:rsidR="00082264" w:rsidRDefault="00430EA6">
      <w:pPr>
        <w:pStyle w:val="a4"/>
        <w:numPr>
          <w:ilvl w:val="0"/>
          <w:numId w:val="2"/>
        </w:numPr>
        <w:tabs>
          <w:tab w:val="left" w:pos="1270"/>
          <w:tab w:val="left" w:pos="1272"/>
        </w:tabs>
        <w:spacing w:before="1" w:line="360" w:lineRule="auto"/>
        <w:jc w:val="both"/>
        <w:rPr>
          <w:sz w:val="28"/>
        </w:rPr>
      </w:pPr>
      <w:r>
        <w:rPr>
          <w:sz w:val="28"/>
        </w:rPr>
        <w:t xml:space="preserve">Не все участники </w:t>
      </w:r>
      <w:proofErr w:type="spellStart"/>
      <w:r>
        <w:rPr>
          <w:sz w:val="28"/>
        </w:rPr>
        <w:t>соцконтрактов</w:t>
      </w:r>
      <w:proofErr w:type="spellEnd"/>
      <w:r>
        <w:rPr>
          <w:sz w:val="28"/>
        </w:rPr>
        <w:t xml:space="preserve"> на развитие личного подсобного хозяйства показали, что «настроены на многолетний период развития своего подсобного хозяйства, в том числе на реализацию продукции в период более одного года»;</w:t>
      </w:r>
    </w:p>
    <w:p w:rsidR="00082264" w:rsidRDefault="00430EA6">
      <w:pPr>
        <w:pStyle w:val="a4"/>
        <w:numPr>
          <w:ilvl w:val="0"/>
          <w:numId w:val="2"/>
        </w:numPr>
        <w:tabs>
          <w:tab w:val="left" w:pos="1270"/>
        </w:tabs>
        <w:spacing w:before="2" w:line="360" w:lineRule="auto"/>
        <w:ind w:left="1270" w:right="587" w:hanging="284"/>
        <w:jc w:val="both"/>
        <w:rPr>
          <w:sz w:val="28"/>
        </w:rPr>
      </w:pPr>
      <w:r>
        <w:rPr>
          <w:sz w:val="28"/>
        </w:rPr>
        <w:t>Участники прогр</w:t>
      </w:r>
      <w:r>
        <w:rPr>
          <w:sz w:val="28"/>
        </w:rPr>
        <w:t>аммы нередко «перестают выходить на связь с сотрудниками социальной защиты, отказывают в предоставлении сведений после окончания», что мешает объективно оценить эффективность принимаемых мер по преодолению порога бедности.</w:t>
      </w:r>
    </w:p>
    <w:p w:rsidR="00082264" w:rsidRDefault="00430EA6">
      <w:pPr>
        <w:pStyle w:val="a3"/>
        <w:spacing w:before="1" w:line="362" w:lineRule="auto"/>
        <w:ind w:right="594"/>
      </w:pPr>
      <w:r>
        <w:t xml:space="preserve">Самарская область стала одним из </w:t>
      </w:r>
      <w:r>
        <w:t>немногих регионов, где уже десять лет действует такая мера социальной поддержки, как социальный контракт.</w:t>
      </w:r>
    </w:p>
    <w:p w:rsidR="00082264" w:rsidRDefault="00430EA6">
      <w:pPr>
        <w:pStyle w:val="a3"/>
        <w:spacing w:line="360" w:lineRule="auto"/>
        <w:ind w:right="595"/>
      </w:pPr>
      <w:r>
        <w:t>На получение социального контракта могут рассчитывать те, кто по не зависящим от себя причинам попал в трудную жизненную ситуацию и чей доход</w:t>
      </w:r>
      <w:r>
        <w:rPr>
          <w:spacing w:val="-4"/>
        </w:rPr>
        <w:t xml:space="preserve"> </w:t>
      </w:r>
      <w:r>
        <w:t>ниже</w:t>
      </w:r>
      <w:r>
        <w:rPr>
          <w:spacing w:val="-2"/>
        </w:rPr>
        <w:t xml:space="preserve"> </w:t>
      </w:r>
      <w:r>
        <w:t>про</w:t>
      </w:r>
      <w:r>
        <w:t>житочного минимума; семьи</w:t>
      </w:r>
      <w:r>
        <w:rPr>
          <w:spacing w:val="-2"/>
        </w:rPr>
        <w:t xml:space="preserve"> </w:t>
      </w:r>
      <w:r>
        <w:t>с</w:t>
      </w:r>
      <w:r>
        <w:rPr>
          <w:spacing w:val="-3"/>
        </w:rPr>
        <w:t xml:space="preserve"> </w:t>
      </w:r>
      <w:r>
        <w:t>несовершеннолетними</w:t>
      </w:r>
      <w:r>
        <w:rPr>
          <w:spacing w:val="-3"/>
        </w:rPr>
        <w:t xml:space="preserve"> </w:t>
      </w:r>
      <w:r>
        <w:t>детьми;</w:t>
      </w:r>
    </w:p>
    <w:p w:rsidR="00082264" w:rsidRDefault="00082264">
      <w:pPr>
        <w:spacing w:line="360" w:lineRule="auto"/>
        <w:sectPr w:rsidR="00082264">
          <w:pgSz w:w="11920" w:h="16850"/>
          <w:pgMar w:top="1080" w:right="260" w:bottom="280" w:left="1140" w:header="720" w:footer="720" w:gutter="0"/>
          <w:cols w:space="720"/>
        </w:sectPr>
      </w:pPr>
    </w:p>
    <w:p w:rsidR="00082264" w:rsidRDefault="00430EA6">
      <w:pPr>
        <w:pStyle w:val="a3"/>
        <w:spacing w:before="59" w:line="357" w:lineRule="auto"/>
        <w:ind w:right="601" w:firstLine="0"/>
      </w:pPr>
      <w:r>
        <w:lastRenderedPageBreak/>
        <w:t>семьи, в которых есть неработающие пенсионеры и инвалиды; одиноко проживающие пенсионеры и инвалиды.</w:t>
      </w:r>
    </w:p>
    <w:p w:rsidR="00082264" w:rsidRDefault="00430EA6">
      <w:pPr>
        <w:pStyle w:val="a3"/>
        <w:spacing w:before="3" w:line="360" w:lineRule="auto"/>
        <w:ind w:right="591"/>
      </w:pPr>
      <w:r>
        <w:t>Социальный контракт также можно использовать на прохождение профессиональной подготовки и переподготовки (до 35 тыс. руб.), ведение индивидуальной предпринимательской деятельности (до 50 тыс. руб.), преодоление трудной жизненной ситуации. Еще социальная по</w:t>
      </w:r>
      <w:r>
        <w:t>мощь оказывается малоимущим семьям на приобретение и установку приборов учета ресурсов (воды, света, газа), а также на замену газового котла (до 10 тыс. руб.).</w:t>
      </w:r>
    </w:p>
    <w:p w:rsidR="00082264" w:rsidRDefault="00430EA6">
      <w:pPr>
        <w:pStyle w:val="a3"/>
        <w:spacing w:before="2" w:line="360" w:lineRule="auto"/>
        <w:ind w:right="591"/>
      </w:pPr>
      <w:r>
        <w:t xml:space="preserve">После заключения контракта сотрудник КЦСОН будет осуществлять </w:t>
      </w:r>
      <w:proofErr w:type="gramStart"/>
      <w:r>
        <w:t>контроль за</w:t>
      </w:r>
      <w:proofErr w:type="gramEnd"/>
      <w:r>
        <w:t xml:space="preserve"> его выполнением на протяжении срока действия (от 3 до 12 месяцев). Через три года после завершения контракта семья снова сможет обратиться за получением данной выплаты.</w:t>
      </w:r>
    </w:p>
    <w:p w:rsidR="00082264" w:rsidRDefault="00430EA6">
      <w:pPr>
        <w:pStyle w:val="a3"/>
        <w:spacing w:line="360" w:lineRule="auto"/>
        <w:ind w:right="585"/>
      </w:pPr>
      <w:r>
        <w:t>Подача заявле</w:t>
      </w:r>
      <w:r>
        <w:t>ния на оказание социальной помощи на основании социального контракта и определение его суммы осуществляется в центрах социального обслуживания населения по месту жительства, где работники центра осуществляют свою работу также на основании должностного регл</w:t>
      </w:r>
      <w:r>
        <w:t>амента социального работника.</w:t>
      </w:r>
    </w:p>
    <w:p w:rsidR="00082264" w:rsidRDefault="00430EA6">
      <w:pPr>
        <w:pStyle w:val="a3"/>
        <w:ind w:left="1272" w:firstLine="0"/>
      </w:pPr>
      <w:r>
        <w:t>По</w:t>
      </w:r>
      <w:r>
        <w:rPr>
          <w:spacing w:val="7"/>
        </w:rPr>
        <w:t xml:space="preserve"> </w:t>
      </w:r>
      <w:r>
        <w:t>социальному</w:t>
      </w:r>
      <w:r>
        <w:rPr>
          <w:spacing w:val="12"/>
        </w:rPr>
        <w:t xml:space="preserve"> </w:t>
      </w:r>
      <w:r>
        <w:t>контракту</w:t>
      </w:r>
      <w:r>
        <w:rPr>
          <w:spacing w:val="6"/>
        </w:rPr>
        <w:t xml:space="preserve"> </w:t>
      </w:r>
      <w:r>
        <w:t>безработному</w:t>
      </w:r>
      <w:r>
        <w:rPr>
          <w:spacing w:val="10"/>
        </w:rPr>
        <w:t xml:space="preserve"> </w:t>
      </w:r>
      <w:r>
        <w:t>полагаются:</w:t>
      </w:r>
      <w:r>
        <w:rPr>
          <w:spacing w:val="14"/>
        </w:rPr>
        <w:t xml:space="preserve"> </w:t>
      </w:r>
      <w:r>
        <w:t>четыре</w:t>
      </w:r>
      <w:r>
        <w:rPr>
          <w:spacing w:val="10"/>
        </w:rPr>
        <w:t xml:space="preserve"> </w:t>
      </w:r>
      <w:r>
        <w:rPr>
          <w:spacing w:val="-2"/>
        </w:rPr>
        <w:t>выплаты</w:t>
      </w:r>
    </w:p>
    <w:p w:rsidR="00082264" w:rsidRDefault="00430EA6">
      <w:pPr>
        <w:pStyle w:val="a3"/>
        <w:spacing w:before="163" w:line="360" w:lineRule="auto"/>
        <w:ind w:right="587" w:firstLine="0"/>
      </w:pPr>
      <w:r>
        <w:t xml:space="preserve">— при заключении контракта и в течение 3 месяцев после устройства на работу; оплата обучения стоимостью до 30 000 </w:t>
      </w:r>
      <w:proofErr w:type="gramStart"/>
      <w:r>
        <w:t>р</w:t>
      </w:r>
      <w:proofErr w:type="gramEnd"/>
      <w:r>
        <w:t>; стипендия в период учёбы; оплачиваемая стажи</w:t>
      </w:r>
      <w:r>
        <w:t>ровка у будущего работодателя.</w:t>
      </w:r>
    </w:p>
    <w:p w:rsidR="00082264" w:rsidRDefault="00430EA6">
      <w:pPr>
        <w:pStyle w:val="a3"/>
        <w:spacing w:before="1" w:line="360" w:lineRule="auto"/>
        <w:ind w:right="589"/>
        <w:rPr>
          <w:b/>
        </w:rPr>
      </w:pPr>
      <w:r>
        <w:t>Около девяти миллионов малоимущих семей и одиноких граждан смогут улучшить свое материальное положение при помощи социального контракта к 2025 году, заявил директор департамента комплексного анализа</w:t>
      </w:r>
      <w:r>
        <w:rPr>
          <w:spacing w:val="40"/>
        </w:rPr>
        <w:t xml:space="preserve"> </w:t>
      </w:r>
      <w:r>
        <w:t>и прогнозирования Минтруда</w:t>
      </w:r>
      <w:r>
        <w:t xml:space="preserve"> России Ольга Родионова. Благодаря </w:t>
      </w:r>
      <w:proofErr w:type="spellStart"/>
      <w:r>
        <w:t>соцконтракту</w:t>
      </w:r>
      <w:proofErr w:type="spellEnd"/>
      <w:r>
        <w:t xml:space="preserve"> половина нуждающихся семей смогут выбиться из бедности. В отличие от выплаты пособий здесь действует принципиально другой механизм - не просто дать нуждающимся денег, а помочь им перейти на </w:t>
      </w:r>
      <w:proofErr w:type="spellStart"/>
      <w:r>
        <w:rPr>
          <w:spacing w:val="-2"/>
        </w:rPr>
        <w:t>самообеспечение</w:t>
      </w:r>
      <w:proofErr w:type="spellEnd"/>
      <w:r>
        <w:rPr>
          <w:b/>
          <w:spacing w:val="-2"/>
        </w:rPr>
        <w:t>.</w:t>
      </w:r>
    </w:p>
    <w:p w:rsidR="00082264" w:rsidRDefault="00082264">
      <w:pPr>
        <w:spacing w:line="360" w:lineRule="auto"/>
        <w:sectPr w:rsidR="00082264">
          <w:pgSz w:w="11920" w:h="16850"/>
          <w:pgMar w:top="1080" w:right="260" w:bottom="280" w:left="1140" w:header="720" w:footer="720" w:gutter="0"/>
          <w:cols w:space="720"/>
        </w:sectPr>
      </w:pPr>
    </w:p>
    <w:p w:rsidR="00082264" w:rsidRDefault="00430EA6">
      <w:pPr>
        <w:pStyle w:val="a3"/>
        <w:spacing w:before="59" w:line="360" w:lineRule="auto"/>
        <w:ind w:right="589"/>
      </w:pPr>
      <w:r>
        <w:lastRenderedPageBreak/>
        <w:t>Необходимость перехода на новые технологии оказания адресной социальной помощи малоимущим слоям населения, обладающим, тем не менее, трудовым или имущественным потенциалом, осознается сегодня на всех уровнях принятия решений. Не случайно поэ</w:t>
      </w:r>
      <w:r>
        <w:t>тому, в «Основных направлениях деятельности Правительства Российской Федерации на период до 2024 года» поставлена задача повышения эффективности выплат социальных пособий путем внедрения системы социальных контрактов при предоставлении адресной помощи бедн</w:t>
      </w:r>
      <w:r>
        <w:t>ым.</w:t>
      </w:r>
    </w:p>
    <w:p w:rsidR="00082264" w:rsidRDefault="00430EA6">
      <w:pPr>
        <w:pStyle w:val="a3"/>
        <w:spacing w:before="1" w:line="360" w:lineRule="auto"/>
        <w:ind w:right="586"/>
      </w:pPr>
      <w:r>
        <w:t>Существующие в большинстве регионов программы оказания адресной социальной помощи направлены на поддержание нуждающихся семей путем адресных выплат в виде пособий. Эта важная компонента социальной политики, но не достаточная с точки зрения помощи семье</w:t>
      </w:r>
      <w:r>
        <w:t xml:space="preserve"> в поиске выхода из трудной жизненной ситуации, в активизации адаптивных способностей взрослых членов семьи.</w:t>
      </w:r>
    </w:p>
    <w:p w:rsidR="00082264" w:rsidRDefault="00430EA6">
      <w:pPr>
        <w:pStyle w:val="a3"/>
        <w:spacing w:before="2" w:line="360" w:lineRule="auto"/>
        <w:ind w:right="588"/>
      </w:pPr>
      <w:r>
        <w:t>В первую очередь, под современными технологиями предусматриваются активные действия гражданина в целях преодоления трудной жизненной ситуации.</w:t>
      </w:r>
    </w:p>
    <w:p w:rsidR="00082264" w:rsidRDefault="00430EA6">
      <w:pPr>
        <w:pStyle w:val="a3"/>
        <w:spacing w:line="360" w:lineRule="auto"/>
        <w:ind w:right="590"/>
      </w:pPr>
      <w:r>
        <w:t xml:space="preserve">Для </w:t>
      </w:r>
      <w:r>
        <w:t>повышения эффективности региональных программ адресной социальной помощи населению требуется переход на качественно иные принципы ее предоставления, предполагающие активное участие семьи в решении своих проблем.</w:t>
      </w:r>
    </w:p>
    <w:p w:rsidR="00082264" w:rsidRDefault="00430EA6">
      <w:pPr>
        <w:pStyle w:val="a3"/>
        <w:spacing w:line="360" w:lineRule="auto"/>
        <w:ind w:right="588"/>
      </w:pPr>
      <w:r>
        <w:t>Но для того, чтобы перейти на новые технолог</w:t>
      </w:r>
      <w:r>
        <w:t>ии социальной работы, необходим длительный этап подготовки, как профессиональной, так и структурно-организационной составляющей всей системы социальной защиты. В условиях экономического кризиса и ограниченности финансовых ресурсов важнейшей целевой группой</w:t>
      </w:r>
      <w:r>
        <w:t xml:space="preserve"> для программ социальной поддержки должно быть</w:t>
      </w:r>
      <w:r>
        <w:rPr>
          <w:spacing w:val="31"/>
        </w:rPr>
        <w:t xml:space="preserve"> </w:t>
      </w:r>
      <w:r>
        <w:t>малоимущее и малообеспеченное население, а оценка</w:t>
      </w:r>
      <w:r>
        <w:rPr>
          <w:spacing w:val="31"/>
        </w:rPr>
        <w:t xml:space="preserve"> </w:t>
      </w:r>
      <w:r>
        <w:t>степени</w:t>
      </w:r>
    </w:p>
    <w:p w:rsidR="00082264" w:rsidRDefault="00430EA6">
      <w:pPr>
        <w:pStyle w:val="a3"/>
        <w:spacing w:before="3" w:line="360" w:lineRule="auto"/>
        <w:ind w:right="584" w:firstLine="0"/>
      </w:pPr>
      <w:r>
        <w:t>«адресности» социальной</w:t>
      </w:r>
      <w:r>
        <w:rPr>
          <w:spacing w:val="-2"/>
        </w:rPr>
        <w:t xml:space="preserve"> </w:t>
      </w:r>
      <w:r>
        <w:t>поддержки</w:t>
      </w:r>
      <w:r>
        <w:rPr>
          <w:spacing w:val="-2"/>
        </w:rPr>
        <w:t xml:space="preserve"> </w:t>
      </w:r>
      <w:r>
        <w:t>должна</w:t>
      </w:r>
      <w:r>
        <w:rPr>
          <w:spacing w:val="-1"/>
        </w:rPr>
        <w:t xml:space="preserve"> </w:t>
      </w:r>
      <w:r>
        <w:t>играть</w:t>
      </w:r>
      <w:r>
        <w:rPr>
          <w:spacing w:val="-1"/>
        </w:rPr>
        <w:t xml:space="preserve"> </w:t>
      </w:r>
      <w:r>
        <w:t>определяющую</w:t>
      </w:r>
      <w:r>
        <w:rPr>
          <w:spacing w:val="-2"/>
        </w:rPr>
        <w:t xml:space="preserve"> </w:t>
      </w:r>
      <w:r>
        <w:t>роль</w:t>
      </w:r>
      <w:r>
        <w:rPr>
          <w:spacing w:val="-2"/>
        </w:rPr>
        <w:t xml:space="preserve"> </w:t>
      </w:r>
      <w:r>
        <w:t>при выборе приоритетов и оценке эффективности социальных программ. Проводимая в больш</w:t>
      </w:r>
      <w:r>
        <w:t>инстве регионов политика оказания социальной помощи</w:t>
      </w:r>
    </w:p>
    <w:p w:rsidR="00082264" w:rsidRDefault="00082264">
      <w:pPr>
        <w:spacing w:line="360" w:lineRule="auto"/>
        <w:sectPr w:rsidR="00082264">
          <w:pgSz w:w="11920" w:h="16850"/>
          <w:pgMar w:top="1080" w:right="260" w:bottom="280" w:left="1140" w:header="720" w:footer="720" w:gutter="0"/>
          <w:cols w:space="720"/>
        </w:sectPr>
      </w:pPr>
    </w:p>
    <w:p w:rsidR="00082264" w:rsidRDefault="00430EA6">
      <w:pPr>
        <w:pStyle w:val="a3"/>
        <w:spacing w:before="59" w:line="357" w:lineRule="auto"/>
        <w:ind w:right="593" w:firstLine="0"/>
      </w:pPr>
      <w:r>
        <w:lastRenderedPageBreak/>
        <w:t>только отдельным социально слабо защищённым категориям граждан</w:t>
      </w:r>
      <w:r>
        <w:rPr>
          <w:spacing w:val="40"/>
        </w:rPr>
        <w:t xml:space="preserve"> </w:t>
      </w:r>
      <w:r>
        <w:t>требует существенной корректировки.</w:t>
      </w:r>
    </w:p>
    <w:p w:rsidR="00082264" w:rsidRDefault="00430EA6">
      <w:pPr>
        <w:pStyle w:val="a3"/>
        <w:spacing w:before="3" w:line="362" w:lineRule="auto"/>
        <w:ind w:right="598"/>
      </w:pPr>
      <w:r>
        <w:t>Проведённое исследование опыта внедрения социального контракта и его применения позволяют сделать следующие рекомендации:</w:t>
      </w:r>
    </w:p>
    <w:p w:rsidR="00082264" w:rsidRDefault="00430EA6">
      <w:pPr>
        <w:pStyle w:val="a4"/>
        <w:numPr>
          <w:ilvl w:val="0"/>
          <w:numId w:val="1"/>
        </w:numPr>
        <w:tabs>
          <w:tab w:val="left" w:pos="1973"/>
        </w:tabs>
        <w:spacing w:line="360" w:lineRule="auto"/>
        <w:ind w:firstLine="710"/>
        <w:jc w:val="both"/>
        <w:rPr>
          <w:sz w:val="28"/>
        </w:rPr>
      </w:pPr>
      <w:r>
        <w:rPr>
          <w:sz w:val="28"/>
        </w:rPr>
        <w:t>необходимо усиление адресности в предоставлении социальной помощи, а для этого важно строго следовать методике оценки материального по</w:t>
      </w:r>
      <w:r>
        <w:rPr>
          <w:sz w:val="28"/>
        </w:rPr>
        <w:t>ложения семьи / одиноко проживающего гражданина. В настоящее время вопрос стоит об учете дохода или установлении вмененного дохода от личного подсобного хозяйства, особенно в регионах благоприятной климатической зоны, а также оценки дохода от предпринимате</w:t>
      </w:r>
      <w:r>
        <w:rPr>
          <w:sz w:val="28"/>
        </w:rPr>
        <w:t>льской деятельности в случае, если формально его нет;</w:t>
      </w:r>
    </w:p>
    <w:p w:rsidR="00082264" w:rsidRDefault="00430EA6">
      <w:pPr>
        <w:pStyle w:val="a4"/>
        <w:numPr>
          <w:ilvl w:val="0"/>
          <w:numId w:val="1"/>
        </w:numPr>
        <w:tabs>
          <w:tab w:val="left" w:pos="1973"/>
        </w:tabs>
        <w:spacing w:line="360" w:lineRule="auto"/>
        <w:ind w:right="592" w:firstLine="710"/>
        <w:jc w:val="both"/>
        <w:rPr>
          <w:sz w:val="28"/>
        </w:rPr>
      </w:pPr>
      <w:r>
        <w:rPr>
          <w:sz w:val="28"/>
        </w:rPr>
        <w:t>социальная помощь должна предоставляться всем малоимущим семьям и одиноко проживающим гражданам, у которых по независящим от них причинам среднедушевой доход ниже прожиточного минимума, установленного в</w:t>
      </w:r>
      <w:r>
        <w:rPr>
          <w:sz w:val="28"/>
        </w:rPr>
        <w:t xml:space="preserve"> регионе;</w:t>
      </w:r>
    </w:p>
    <w:p w:rsidR="00082264" w:rsidRDefault="00430EA6">
      <w:pPr>
        <w:pStyle w:val="a4"/>
        <w:numPr>
          <w:ilvl w:val="0"/>
          <w:numId w:val="1"/>
        </w:numPr>
        <w:tabs>
          <w:tab w:val="left" w:pos="1973"/>
        </w:tabs>
        <w:spacing w:line="360" w:lineRule="auto"/>
        <w:ind w:right="586" w:firstLine="710"/>
        <w:jc w:val="both"/>
        <w:rPr>
          <w:sz w:val="28"/>
        </w:rPr>
      </w:pPr>
      <w:r>
        <w:rPr>
          <w:sz w:val="28"/>
        </w:rPr>
        <w:t>введение нового для многих регионов вида государственной социальной поддержки - адресной социальной помощи с использованием социального контракта, - должно проводиться с использованием</w:t>
      </w:r>
      <w:r>
        <w:rPr>
          <w:spacing w:val="40"/>
          <w:sz w:val="28"/>
        </w:rPr>
        <w:t xml:space="preserve"> </w:t>
      </w:r>
      <w:r>
        <w:rPr>
          <w:sz w:val="28"/>
        </w:rPr>
        <w:t>современных социальных технологий, что поможет перенести акце</w:t>
      </w:r>
      <w:r>
        <w:rPr>
          <w:sz w:val="28"/>
        </w:rPr>
        <w:t xml:space="preserve">нт на помощь семьям в </w:t>
      </w:r>
      <w:proofErr w:type="spellStart"/>
      <w:r>
        <w:rPr>
          <w:sz w:val="28"/>
        </w:rPr>
        <w:t>самообеспечении</w:t>
      </w:r>
      <w:proofErr w:type="spellEnd"/>
      <w:r>
        <w:rPr>
          <w:sz w:val="28"/>
        </w:rPr>
        <w:t xml:space="preserve"> и существенно ограничит распространение иждивенческих настроений.</w:t>
      </w:r>
    </w:p>
    <w:p w:rsidR="00082264" w:rsidRDefault="00430EA6">
      <w:pPr>
        <w:pStyle w:val="a3"/>
        <w:spacing w:line="360" w:lineRule="auto"/>
        <w:ind w:right="588"/>
      </w:pPr>
      <w:r>
        <w:t>В первую очередь, под современными технологиями предусматриваются активные действия гражданина в целях преодоления трудной жизненной ситуации.</w:t>
      </w:r>
    </w:p>
    <w:p w:rsidR="00082264" w:rsidRDefault="00430EA6">
      <w:pPr>
        <w:pStyle w:val="a3"/>
        <w:spacing w:line="360" w:lineRule="auto"/>
        <w:ind w:right="590"/>
      </w:pPr>
      <w:r>
        <w:t>Для повыш</w:t>
      </w:r>
      <w:r>
        <w:t>ения эффективности региональных программ адресной социальной помощи населению требуется переход на качественно иные принципы ее предоставления, предполагающие активное участие семьи в решении своих проблем.</w:t>
      </w:r>
    </w:p>
    <w:p w:rsidR="00082264" w:rsidRDefault="00082264">
      <w:pPr>
        <w:spacing w:line="360" w:lineRule="auto"/>
        <w:sectPr w:rsidR="00082264">
          <w:pgSz w:w="11920" w:h="16850"/>
          <w:pgMar w:top="1080" w:right="260" w:bottom="280" w:left="1140" w:header="720" w:footer="720" w:gutter="0"/>
          <w:cols w:space="720"/>
        </w:sectPr>
      </w:pPr>
    </w:p>
    <w:p w:rsidR="00082264" w:rsidRDefault="00430EA6">
      <w:pPr>
        <w:pStyle w:val="1"/>
        <w:spacing w:before="74"/>
        <w:ind w:right="26"/>
        <w:jc w:val="center"/>
      </w:pPr>
      <w:r>
        <w:rPr>
          <w:spacing w:val="-2"/>
        </w:rPr>
        <w:lastRenderedPageBreak/>
        <w:t>Приложение</w:t>
      </w:r>
      <w:proofErr w:type="gramStart"/>
      <w:r>
        <w:rPr>
          <w:spacing w:val="2"/>
        </w:rPr>
        <w:t xml:space="preserve"> </w:t>
      </w:r>
      <w:r>
        <w:rPr>
          <w:spacing w:val="-10"/>
        </w:rPr>
        <w:t>А</w:t>
      </w:r>
      <w:proofErr w:type="gramEnd"/>
    </w:p>
    <w:p w:rsidR="00082264" w:rsidRDefault="00430EA6">
      <w:pPr>
        <w:pStyle w:val="a3"/>
        <w:spacing w:before="248"/>
        <w:ind w:left="0" w:right="26" w:firstLine="0"/>
        <w:jc w:val="center"/>
      </w:pPr>
      <w:r>
        <w:t>Анкета</w:t>
      </w:r>
      <w:r>
        <w:rPr>
          <w:spacing w:val="-15"/>
        </w:rPr>
        <w:t xml:space="preserve"> </w:t>
      </w:r>
      <w:r>
        <w:t>гражданина,</w:t>
      </w:r>
      <w:r>
        <w:rPr>
          <w:spacing w:val="-11"/>
        </w:rPr>
        <w:t xml:space="preserve"> </w:t>
      </w:r>
      <w:r>
        <w:t>претендующего</w:t>
      </w:r>
      <w:r>
        <w:rPr>
          <w:spacing w:val="-9"/>
        </w:rPr>
        <w:t xml:space="preserve"> </w:t>
      </w:r>
      <w:r>
        <w:t>на</w:t>
      </w:r>
      <w:r>
        <w:rPr>
          <w:spacing w:val="-15"/>
        </w:rPr>
        <w:t xml:space="preserve"> </w:t>
      </w:r>
      <w:r>
        <w:t>заключение</w:t>
      </w:r>
      <w:r>
        <w:rPr>
          <w:spacing w:val="-10"/>
        </w:rPr>
        <w:t xml:space="preserve"> </w:t>
      </w:r>
      <w:r>
        <w:t>социального</w:t>
      </w:r>
      <w:r>
        <w:rPr>
          <w:spacing w:val="-8"/>
        </w:rPr>
        <w:t xml:space="preserve"> </w:t>
      </w:r>
      <w:r>
        <w:rPr>
          <w:spacing w:val="-2"/>
        </w:rPr>
        <w:t>контракта</w:t>
      </w:r>
    </w:p>
    <w:p w:rsidR="00082264" w:rsidRDefault="00430EA6">
      <w:pPr>
        <w:pStyle w:val="a3"/>
        <w:spacing w:before="9"/>
        <w:ind w:left="0" w:firstLine="0"/>
        <w:jc w:val="left"/>
        <w:rPr>
          <w:sz w:val="3"/>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1060450</wp:posOffset>
                </wp:positionH>
                <wp:positionV relativeFrom="paragraph">
                  <wp:posOffset>43341</wp:posOffset>
                </wp:positionV>
                <wp:extent cx="598106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3.5pt;margin-top:3.412734pt;width:470.95pt;height:.5pt;mso-position-horizontal-relative:page;mso-position-vertical-relative:paragraph;z-index:-15728640;mso-wrap-distance-left:0;mso-wrap-distance-right:0" id="docshape1" filled="true" fillcolor="#000000" stroked="false">
                <v:fill type="solid"/>
                <w10:wrap type="topAndBottom"/>
              </v:rect>
            </w:pict>
          </mc:Fallback>
        </mc:AlternateContent>
      </w:r>
    </w:p>
    <w:p w:rsidR="00082264" w:rsidRDefault="00082264">
      <w:pPr>
        <w:pStyle w:val="a3"/>
        <w:ind w:left="0" w:firstLine="0"/>
        <w:jc w:val="left"/>
        <w:rPr>
          <w:sz w:val="20"/>
        </w:rPr>
      </w:pPr>
    </w:p>
    <w:p w:rsidR="00082264" w:rsidRDefault="00082264">
      <w:pPr>
        <w:pStyle w:val="a3"/>
        <w:ind w:left="0" w:firstLine="0"/>
        <w:jc w:val="left"/>
        <w:rPr>
          <w:sz w:val="20"/>
        </w:rPr>
      </w:pPr>
    </w:p>
    <w:p w:rsidR="00082264" w:rsidRDefault="00082264">
      <w:pPr>
        <w:pStyle w:val="a3"/>
        <w:ind w:left="0" w:firstLine="0"/>
        <w:jc w:val="left"/>
        <w:rPr>
          <w:sz w:val="20"/>
        </w:rPr>
      </w:pPr>
    </w:p>
    <w:p w:rsidR="00082264" w:rsidRDefault="00082264">
      <w:pPr>
        <w:pStyle w:val="a3"/>
        <w:ind w:left="0" w:firstLine="0"/>
        <w:jc w:val="left"/>
        <w:rPr>
          <w:sz w:val="20"/>
        </w:rPr>
      </w:pPr>
    </w:p>
    <w:p w:rsidR="00082264" w:rsidRDefault="00082264">
      <w:pPr>
        <w:pStyle w:val="a3"/>
        <w:spacing w:before="69"/>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1"/>
        <w:gridCol w:w="1560"/>
        <w:gridCol w:w="286"/>
        <w:gridCol w:w="2406"/>
        <w:gridCol w:w="1849"/>
        <w:gridCol w:w="135"/>
        <w:gridCol w:w="1712"/>
      </w:tblGrid>
      <w:tr w:rsidR="00082264">
        <w:trPr>
          <w:trHeight w:val="482"/>
        </w:trPr>
        <w:tc>
          <w:tcPr>
            <w:tcW w:w="10279" w:type="dxa"/>
            <w:gridSpan w:val="7"/>
          </w:tcPr>
          <w:p w:rsidR="00082264" w:rsidRDefault="00430EA6">
            <w:pPr>
              <w:pStyle w:val="TableParagraph"/>
              <w:spacing w:before="102"/>
              <w:ind w:left="3955"/>
              <w:rPr>
                <w:b/>
                <w:sz w:val="24"/>
              </w:rPr>
            </w:pPr>
            <w:r>
              <w:rPr>
                <w:b/>
                <w:sz w:val="24"/>
              </w:rPr>
              <w:t>1.</w:t>
            </w:r>
            <w:r>
              <w:rPr>
                <w:b/>
                <w:spacing w:val="27"/>
                <w:sz w:val="24"/>
              </w:rPr>
              <w:t xml:space="preserve">  </w:t>
            </w:r>
            <w:r>
              <w:rPr>
                <w:b/>
                <w:sz w:val="24"/>
                <w:u w:val="single"/>
              </w:rPr>
              <w:t xml:space="preserve">Сведения о </w:t>
            </w:r>
            <w:r>
              <w:rPr>
                <w:b/>
                <w:spacing w:val="-2"/>
                <w:sz w:val="24"/>
                <w:u w:val="single"/>
              </w:rPr>
              <w:t>заявителе</w:t>
            </w:r>
          </w:p>
        </w:tc>
      </w:tr>
      <w:tr w:rsidR="00082264">
        <w:trPr>
          <w:trHeight w:val="4966"/>
        </w:trPr>
        <w:tc>
          <w:tcPr>
            <w:tcW w:w="2331" w:type="dxa"/>
          </w:tcPr>
          <w:p w:rsidR="00082264" w:rsidRDefault="00430EA6">
            <w:pPr>
              <w:pStyle w:val="TableParagraph"/>
              <w:spacing w:before="99"/>
              <w:ind w:left="14"/>
              <w:jc w:val="center"/>
              <w:rPr>
                <w:sz w:val="24"/>
              </w:rPr>
            </w:pPr>
            <w:r>
              <w:rPr>
                <w:spacing w:val="-5"/>
                <w:sz w:val="24"/>
              </w:rPr>
              <w:t>ФИО</w:t>
            </w:r>
          </w:p>
        </w:tc>
        <w:tc>
          <w:tcPr>
            <w:tcW w:w="1560" w:type="dxa"/>
          </w:tcPr>
          <w:p w:rsidR="00082264" w:rsidRDefault="00430EA6">
            <w:pPr>
              <w:pStyle w:val="TableParagraph"/>
              <w:spacing w:before="99" w:line="278" w:lineRule="auto"/>
              <w:ind w:left="285" w:right="276" w:firstLine="261"/>
              <w:rPr>
                <w:sz w:val="24"/>
              </w:rPr>
            </w:pPr>
            <w:r>
              <w:rPr>
                <w:spacing w:val="-4"/>
                <w:sz w:val="24"/>
              </w:rPr>
              <w:t>Дата рождения</w:t>
            </w:r>
          </w:p>
        </w:tc>
        <w:tc>
          <w:tcPr>
            <w:tcW w:w="2692" w:type="dxa"/>
            <w:gridSpan w:val="2"/>
          </w:tcPr>
          <w:p w:rsidR="00082264" w:rsidRDefault="00430EA6">
            <w:pPr>
              <w:pStyle w:val="TableParagraph"/>
              <w:spacing w:before="99" w:line="276" w:lineRule="auto"/>
              <w:ind w:left="600" w:right="379" w:hanging="224"/>
              <w:rPr>
                <w:sz w:val="24"/>
              </w:rPr>
            </w:pPr>
            <w:r>
              <w:rPr>
                <w:spacing w:val="-2"/>
                <w:sz w:val="24"/>
              </w:rPr>
              <w:t>Адрес</w:t>
            </w:r>
            <w:r>
              <w:rPr>
                <w:spacing w:val="-16"/>
                <w:sz w:val="24"/>
              </w:rPr>
              <w:t xml:space="preserve"> </w:t>
            </w:r>
            <w:r>
              <w:rPr>
                <w:spacing w:val="-2"/>
                <w:sz w:val="24"/>
              </w:rPr>
              <w:t xml:space="preserve">проживания (регистрации), </w:t>
            </w:r>
            <w:r>
              <w:rPr>
                <w:sz w:val="24"/>
              </w:rPr>
              <w:t>состав семьи</w:t>
            </w:r>
          </w:p>
        </w:tc>
        <w:tc>
          <w:tcPr>
            <w:tcW w:w="1984" w:type="dxa"/>
            <w:gridSpan w:val="2"/>
          </w:tcPr>
          <w:p w:rsidR="00082264" w:rsidRDefault="00430EA6">
            <w:pPr>
              <w:pStyle w:val="TableParagraph"/>
              <w:spacing w:before="99"/>
              <w:ind w:left="66"/>
              <w:rPr>
                <w:sz w:val="24"/>
              </w:rPr>
            </w:pPr>
            <w:r>
              <w:rPr>
                <w:spacing w:val="-2"/>
                <w:sz w:val="24"/>
              </w:rPr>
              <w:t>Контактные</w:t>
            </w:r>
          </w:p>
          <w:p w:rsidR="00082264" w:rsidRDefault="00430EA6">
            <w:pPr>
              <w:pStyle w:val="TableParagraph"/>
              <w:spacing w:before="41" w:line="276" w:lineRule="auto"/>
              <w:ind w:left="66"/>
              <w:rPr>
                <w:sz w:val="24"/>
              </w:rPr>
            </w:pPr>
            <w:r>
              <w:rPr>
                <w:sz w:val="24"/>
              </w:rPr>
              <w:t xml:space="preserve">данные (номер </w:t>
            </w:r>
            <w:r>
              <w:rPr>
                <w:spacing w:val="-2"/>
                <w:sz w:val="24"/>
              </w:rPr>
              <w:t>телефона,</w:t>
            </w:r>
            <w:r>
              <w:rPr>
                <w:spacing w:val="-15"/>
                <w:sz w:val="24"/>
              </w:rPr>
              <w:t xml:space="preserve"> </w:t>
            </w:r>
            <w:r>
              <w:rPr>
                <w:spacing w:val="-2"/>
                <w:sz w:val="24"/>
              </w:rPr>
              <w:t>адрес электронной почты)</w:t>
            </w:r>
          </w:p>
        </w:tc>
        <w:tc>
          <w:tcPr>
            <w:tcW w:w="1712" w:type="dxa"/>
          </w:tcPr>
          <w:p w:rsidR="00082264" w:rsidRDefault="00430EA6">
            <w:pPr>
              <w:pStyle w:val="TableParagraph"/>
              <w:spacing w:before="99" w:line="276" w:lineRule="auto"/>
              <w:ind w:left="67"/>
              <w:rPr>
                <w:sz w:val="24"/>
              </w:rPr>
            </w:pPr>
            <w:r>
              <w:rPr>
                <w:sz w:val="24"/>
              </w:rPr>
              <w:t>Сведения</w:t>
            </w:r>
            <w:r>
              <w:rPr>
                <w:spacing w:val="-9"/>
                <w:sz w:val="24"/>
              </w:rPr>
              <w:t xml:space="preserve"> </w:t>
            </w:r>
            <w:r>
              <w:rPr>
                <w:sz w:val="24"/>
              </w:rPr>
              <w:t xml:space="preserve">о </w:t>
            </w:r>
            <w:r>
              <w:rPr>
                <w:spacing w:val="-2"/>
                <w:sz w:val="24"/>
              </w:rPr>
              <w:t xml:space="preserve">трудовой </w:t>
            </w:r>
            <w:r>
              <w:rPr>
                <w:spacing w:val="-4"/>
                <w:sz w:val="24"/>
              </w:rPr>
              <w:t xml:space="preserve">деятельности </w:t>
            </w:r>
            <w:r>
              <w:rPr>
                <w:spacing w:val="-2"/>
                <w:sz w:val="24"/>
              </w:rPr>
              <w:t>(</w:t>
            </w:r>
            <w:proofErr w:type="gramStart"/>
            <w:r>
              <w:rPr>
                <w:spacing w:val="-2"/>
                <w:sz w:val="24"/>
              </w:rPr>
              <w:t>работаю</w:t>
            </w:r>
            <w:proofErr w:type="gramEnd"/>
            <w:r>
              <w:rPr>
                <w:spacing w:val="-2"/>
                <w:sz w:val="24"/>
              </w:rPr>
              <w:t>/не работаю),</w:t>
            </w:r>
          </w:p>
          <w:p w:rsidR="00082264" w:rsidRDefault="00430EA6">
            <w:pPr>
              <w:pStyle w:val="TableParagraph"/>
              <w:spacing w:before="5"/>
              <w:ind w:left="67"/>
              <w:rPr>
                <w:sz w:val="24"/>
              </w:rPr>
            </w:pPr>
            <w:r>
              <w:rPr>
                <w:sz w:val="24"/>
              </w:rPr>
              <w:t>состою</w:t>
            </w:r>
            <w:r>
              <w:rPr>
                <w:spacing w:val="-10"/>
                <w:sz w:val="24"/>
              </w:rPr>
              <w:t xml:space="preserve"> </w:t>
            </w:r>
            <w:r>
              <w:rPr>
                <w:spacing w:val="-5"/>
                <w:sz w:val="24"/>
              </w:rPr>
              <w:t>на</w:t>
            </w:r>
          </w:p>
          <w:p w:rsidR="00082264" w:rsidRDefault="00430EA6">
            <w:pPr>
              <w:pStyle w:val="TableParagraph"/>
              <w:spacing w:before="39" w:line="276" w:lineRule="auto"/>
              <w:ind w:left="67"/>
              <w:rPr>
                <w:sz w:val="24"/>
              </w:rPr>
            </w:pPr>
            <w:r>
              <w:rPr>
                <w:sz w:val="24"/>
              </w:rPr>
              <w:t xml:space="preserve">учете в ЦЗН, </w:t>
            </w:r>
            <w:r>
              <w:rPr>
                <w:spacing w:val="-4"/>
                <w:sz w:val="24"/>
              </w:rPr>
              <w:t xml:space="preserve">имею инвалидность, </w:t>
            </w:r>
            <w:r>
              <w:rPr>
                <w:spacing w:val="-2"/>
                <w:sz w:val="24"/>
              </w:rPr>
              <w:t xml:space="preserve">осуществляю </w:t>
            </w:r>
            <w:r>
              <w:rPr>
                <w:sz w:val="24"/>
              </w:rPr>
              <w:t xml:space="preserve">уход </w:t>
            </w:r>
            <w:proofErr w:type="gramStart"/>
            <w:r>
              <w:rPr>
                <w:sz w:val="24"/>
              </w:rPr>
              <w:t>за</w:t>
            </w:r>
            <w:proofErr w:type="gramEnd"/>
          </w:p>
          <w:p w:rsidR="00082264" w:rsidRDefault="00430EA6">
            <w:pPr>
              <w:pStyle w:val="TableParagraph"/>
              <w:spacing w:before="2" w:line="276" w:lineRule="auto"/>
              <w:ind w:left="67" w:right="92"/>
              <w:rPr>
                <w:sz w:val="24"/>
              </w:rPr>
            </w:pPr>
            <w:r>
              <w:rPr>
                <w:sz w:val="24"/>
              </w:rPr>
              <w:t xml:space="preserve">ребенком от 1,5 до 3-х лет, </w:t>
            </w:r>
            <w:r>
              <w:rPr>
                <w:spacing w:val="-2"/>
                <w:sz w:val="24"/>
              </w:rPr>
              <w:t>за</w:t>
            </w:r>
            <w:r>
              <w:rPr>
                <w:spacing w:val="-15"/>
                <w:sz w:val="24"/>
              </w:rPr>
              <w:t xml:space="preserve"> </w:t>
            </w:r>
            <w:r>
              <w:rPr>
                <w:spacing w:val="-2"/>
                <w:sz w:val="24"/>
              </w:rPr>
              <w:t>инвалидом</w:t>
            </w:r>
            <w:r>
              <w:rPr>
                <w:spacing w:val="-17"/>
                <w:sz w:val="24"/>
              </w:rPr>
              <w:t xml:space="preserve"> </w:t>
            </w:r>
            <w:r>
              <w:rPr>
                <w:spacing w:val="-2"/>
                <w:sz w:val="24"/>
              </w:rPr>
              <w:t xml:space="preserve">и </w:t>
            </w:r>
            <w:r>
              <w:rPr>
                <w:spacing w:val="-4"/>
                <w:sz w:val="24"/>
              </w:rPr>
              <w:t>т.д.</w:t>
            </w:r>
          </w:p>
        </w:tc>
      </w:tr>
      <w:tr w:rsidR="00082264">
        <w:trPr>
          <w:trHeight w:val="520"/>
        </w:trPr>
        <w:tc>
          <w:tcPr>
            <w:tcW w:w="2331" w:type="dxa"/>
          </w:tcPr>
          <w:p w:rsidR="00082264" w:rsidRDefault="00082264">
            <w:pPr>
              <w:pStyle w:val="TableParagraph"/>
              <w:ind w:left="0"/>
              <w:rPr>
                <w:sz w:val="24"/>
              </w:rPr>
            </w:pPr>
          </w:p>
        </w:tc>
        <w:tc>
          <w:tcPr>
            <w:tcW w:w="1560" w:type="dxa"/>
          </w:tcPr>
          <w:p w:rsidR="00082264" w:rsidRDefault="00082264">
            <w:pPr>
              <w:pStyle w:val="TableParagraph"/>
              <w:ind w:left="0"/>
              <w:rPr>
                <w:sz w:val="24"/>
              </w:rPr>
            </w:pPr>
          </w:p>
        </w:tc>
        <w:tc>
          <w:tcPr>
            <w:tcW w:w="2692" w:type="dxa"/>
            <w:gridSpan w:val="2"/>
          </w:tcPr>
          <w:p w:rsidR="00082264" w:rsidRDefault="00082264">
            <w:pPr>
              <w:pStyle w:val="TableParagraph"/>
              <w:ind w:left="0"/>
              <w:rPr>
                <w:sz w:val="24"/>
              </w:rPr>
            </w:pPr>
          </w:p>
        </w:tc>
        <w:tc>
          <w:tcPr>
            <w:tcW w:w="1984" w:type="dxa"/>
            <w:gridSpan w:val="2"/>
          </w:tcPr>
          <w:p w:rsidR="00082264" w:rsidRDefault="00082264">
            <w:pPr>
              <w:pStyle w:val="TableParagraph"/>
              <w:ind w:left="0"/>
              <w:rPr>
                <w:sz w:val="24"/>
              </w:rPr>
            </w:pPr>
          </w:p>
        </w:tc>
        <w:tc>
          <w:tcPr>
            <w:tcW w:w="1712" w:type="dxa"/>
          </w:tcPr>
          <w:p w:rsidR="00082264" w:rsidRDefault="00082264">
            <w:pPr>
              <w:pStyle w:val="TableParagraph"/>
              <w:ind w:left="0"/>
              <w:rPr>
                <w:sz w:val="24"/>
              </w:rPr>
            </w:pPr>
          </w:p>
        </w:tc>
      </w:tr>
      <w:tr w:rsidR="00082264">
        <w:trPr>
          <w:trHeight w:val="839"/>
        </w:trPr>
        <w:tc>
          <w:tcPr>
            <w:tcW w:w="10279" w:type="dxa"/>
            <w:gridSpan w:val="7"/>
          </w:tcPr>
          <w:p w:rsidR="00082264" w:rsidRDefault="00430EA6">
            <w:pPr>
              <w:pStyle w:val="TableParagraph"/>
              <w:spacing w:before="104"/>
              <w:ind w:left="954"/>
              <w:rPr>
                <w:b/>
                <w:sz w:val="24"/>
              </w:rPr>
            </w:pPr>
            <w:r>
              <w:rPr>
                <w:b/>
                <w:sz w:val="24"/>
                <w:u w:val="single"/>
              </w:rPr>
              <w:t>2.Мероприятия,</w:t>
            </w:r>
            <w:r>
              <w:rPr>
                <w:b/>
                <w:spacing w:val="-10"/>
                <w:sz w:val="24"/>
                <w:u w:val="single"/>
              </w:rPr>
              <w:t xml:space="preserve"> </w:t>
            </w:r>
            <w:r>
              <w:rPr>
                <w:b/>
                <w:sz w:val="24"/>
                <w:u w:val="single"/>
              </w:rPr>
              <w:t>по</w:t>
            </w:r>
            <w:r>
              <w:rPr>
                <w:b/>
                <w:spacing w:val="-7"/>
                <w:sz w:val="24"/>
                <w:u w:val="single"/>
              </w:rPr>
              <w:t xml:space="preserve"> </w:t>
            </w:r>
            <w:r>
              <w:rPr>
                <w:b/>
                <w:sz w:val="24"/>
                <w:u w:val="single"/>
              </w:rPr>
              <w:t>которым</w:t>
            </w:r>
            <w:r>
              <w:rPr>
                <w:b/>
                <w:spacing w:val="-7"/>
                <w:sz w:val="24"/>
                <w:u w:val="single"/>
              </w:rPr>
              <w:t xml:space="preserve"> </w:t>
            </w:r>
            <w:r>
              <w:rPr>
                <w:b/>
                <w:sz w:val="24"/>
                <w:u w:val="single"/>
              </w:rPr>
              <w:t>семья</w:t>
            </w:r>
            <w:r>
              <w:rPr>
                <w:b/>
                <w:spacing w:val="-6"/>
                <w:sz w:val="24"/>
                <w:u w:val="single"/>
              </w:rPr>
              <w:t xml:space="preserve"> </w:t>
            </w:r>
            <w:r>
              <w:rPr>
                <w:b/>
                <w:sz w:val="24"/>
                <w:u w:val="single"/>
              </w:rPr>
              <w:t>желает</w:t>
            </w:r>
            <w:r>
              <w:rPr>
                <w:b/>
                <w:spacing w:val="-7"/>
                <w:sz w:val="24"/>
                <w:u w:val="single"/>
              </w:rPr>
              <w:t xml:space="preserve"> </w:t>
            </w:r>
            <w:r>
              <w:rPr>
                <w:b/>
                <w:sz w:val="24"/>
                <w:u w:val="single"/>
              </w:rPr>
              <w:t>заключить</w:t>
            </w:r>
            <w:r>
              <w:rPr>
                <w:b/>
                <w:spacing w:val="-8"/>
                <w:sz w:val="24"/>
                <w:u w:val="single"/>
              </w:rPr>
              <w:t xml:space="preserve"> </w:t>
            </w:r>
            <w:r>
              <w:rPr>
                <w:b/>
                <w:sz w:val="24"/>
                <w:u w:val="single"/>
              </w:rPr>
              <w:t>социальный</w:t>
            </w:r>
            <w:r>
              <w:rPr>
                <w:b/>
                <w:spacing w:val="-4"/>
                <w:sz w:val="24"/>
                <w:u w:val="single"/>
              </w:rPr>
              <w:t xml:space="preserve"> </w:t>
            </w:r>
            <w:r>
              <w:rPr>
                <w:b/>
                <w:spacing w:val="-2"/>
                <w:sz w:val="24"/>
                <w:u w:val="single"/>
              </w:rPr>
              <w:t>контракт</w:t>
            </w:r>
          </w:p>
        </w:tc>
      </w:tr>
      <w:tr w:rsidR="00082264">
        <w:trPr>
          <w:trHeight w:val="1790"/>
        </w:trPr>
        <w:tc>
          <w:tcPr>
            <w:tcW w:w="4177" w:type="dxa"/>
            <w:gridSpan w:val="3"/>
          </w:tcPr>
          <w:p w:rsidR="00082264" w:rsidRDefault="00430EA6">
            <w:pPr>
              <w:pStyle w:val="TableParagraph"/>
              <w:spacing w:before="99"/>
              <w:ind w:left="1034"/>
              <w:rPr>
                <w:b/>
                <w:sz w:val="24"/>
              </w:rPr>
            </w:pPr>
            <w:r>
              <w:rPr>
                <w:b/>
                <w:sz w:val="24"/>
              </w:rPr>
              <w:t xml:space="preserve">Виды </w:t>
            </w:r>
            <w:r>
              <w:rPr>
                <w:b/>
                <w:spacing w:val="-2"/>
                <w:sz w:val="24"/>
              </w:rPr>
              <w:t>направлений</w:t>
            </w:r>
          </w:p>
        </w:tc>
        <w:tc>
          <w:tcPr>
            <w:tcW w:w="4255" w:type="dxa"/>
            <w:gridSpan w:val="2"/>
          </w:tcPr>
          <w:p w:rsidR="00082264" w:rsidRDefault="00430EA6">
            <w:pPr>
              <w:pStyle w:val="TableParagraph"/>
              <w:spacing w:before="99" w:line="278" w:lineRule="auto"/>
              <w:ind w:left="162" w:firstLine="225"/>
              <w:rPr>
                <w:b/>
                <w:sz w:val="24"/>
              </w:rPr>
            </w:pPr>
            <w:r>
              <w:rPr>
                <w:b/>
                <w:sz w:val="24"/>
              </w:rPr>
              <w:t>Период предоставления и сумма выплат</w:t>
            </w:r>
            <w:r>
              <w:rPr>
                <w:b/>
                <w:spacing w:val="-15"/>
                <w:sz w:val="24"/>
              </w:rPr>
              <w:t xml:space="preserve"> </w:t>
            </w:r>
            <w:r>
              <w:rPr>
                <w:b/>
                <w:sz w:val="24"/>
              </w:rPr>
              <w:t>по</w:t>
            </w:r>
            <w:r>
              <w:rPr>
                <w:b/>
                <w:spacing w:val="-15"/>
                <w:sz w:val="24"/>
              </w:rPr>
              <w:t xml:space="preserve"> </w:t>
            </w:r>
            <w:r>
              <w:rPr>
                <w:b/>
                <w:sz w:val="24"/>
              </w:rPr>
              <w:t>социальному</w:t>
            </w:r>
            <w:r>
              <w:rPr>
                <w:b/>
                <w:spacing w:val="-15"/>
                <w:sz w:val="24"/>
              </w:rPr>
              <w:t xml:space="preserve"> </w:t>
            </w:r>
            <w:r>
              <w:rPr>
                <w:b/>
                <w:sz w:val="24"/>
              </w:rPr>
              <w:t>контракту*</w:t>
            </w:r>
          </w:p>
        </w:tc>
        <w:tc>
          <w:tcPr>
            <w:tcW w:w="1847" w:type="dxa"/>
            <w:gridSpan w:val="2"/>
          </w:tcPr>
          <w:p w:rsidR="00082264" w:rsidRDefault="00430EA6">
            <w:pPr>
              <w:pStyle w:val="TableParagraph"/>
              <w:spacing w:before="99" w:line="276" w:lineRule="auto"/>
              <w:ind w:left="144" w:right="90" w:firstLine="1"/>
              <w:jc w:val="center"/>
              <w:rPr>
                <w:i/>
                <w:sz w:val="24"/>
              </w:rPr>
            </w:pPr>
            <w:r>
              <w:rPr>
                <w:b/>
                <w:sz w:val="24"/>
              </w:rPr>
              <w:t>Отметка</w:t>
            </w:r>
            <w:r>
              <w:rPr>
                <w:b/>
                <w:spacing w:val="-9"/>
                <w:sz w:val="24"/>
              </w:rPr>
              <w:t xml:space="preserve"> </w:t>
            </w:r>
            <w:r>
              <w:rPr>
                <w:b/>
                <w:sz w:val="24"/>
              </w:rPr>
              <w:t xml:space="preserve">о </w:t>
            </w:r>
            <w:r>
              <w:rPr>
                <w:b/>
                <w:spacing w:val="-2"/>
                <w:sz w:val="24"/>
              </w:rPr>
              <w:t xml:space="preserve">выборе направления </w:t>
            </w:r>
            <w:r>
              <w:rPr>
                <w:i/>
                <w:spacing w:val="-2"/>
                <w:sz w:val="24"/>
              </w:rPr>
              <w:t>(в</w:t>
            </w:r>
            <w:r>
              <w:rPr>
                <w:i/>
                <w:spacing w:val="-16"/>
                <w:sz w:val="24"/>
              </w:rPr>
              <w:t xml:space="preserve"> </w:t>
            </w:r>
            <w:r>
              <w:rPr>
                <w:i/>
                <w:spacing w:val="-2"/>
                <w:sz w:val="24"/>
              </w:rPr>
              <w:t>произвольной форме)</w:t>
            </w:r>
          </w:p>
        </w:tc>
      </w:tr>
      <w:tr w:rsidR="00082264">
        <w:trPr>
          <w:trHeight w:val="3696"/>
        </w:trPr>
        <w:tc>
          <w:tcPr>
            <w:tcW w:w="4177" w:type="dxa"/>
            <w:gridSpan w:val="3"/>
          </w:tcPr>
          <w:p w:rsidR="00082264" w:rsidRDefault="00430EA6">
            <w:pPr>
              <w:pStyle w:val="TableParagraph"/>
              <w:spacing w:before="104"/>
              <w:rPr>
                <w:sz w:val="24"/>
              </w:rPr>
            </w:pPr>
            <w:r>
              <w:rPr>
                <w:sz w:val="24"/>
              </w:rPr>
              <w:t>поиск</w:t>
            </w:r>
            <w:r>
              <w:rPr>
                <w:spacing w:val="-5"/>
                <w:sz w:val="24"/>
              </w:rPr>
              <w:t xml:space="preserve"> </w:t>
            </w:r>
            <w:r>
              <w:rPr>
                <w:sz w:val="24"/>
              </w:rPr>
              <w:t>работы,</w:t>
            </w:r>
            <w:r>
              <w:rPr>
                <w:spacing w:val="-4"/>
                <w:sz w:val="24"/>
              </w:rPr>
              <w:t xml:space="preserve"> </w:t>
            </w:r>
            <w:r>
              <w:rPr>
                <w:sz w:val="24"/>
              </w:rPr>
              <w:t>в</w:t>
            </w:r>
            <w:r>
              <w:rPr>
                <w:spacing w:val="-4"/>
                <w:sz w:val="24"/>
              </w:rPr>
              <w:t xml:space="preserve"> </w:t>
            </w:r>
            <w:r>
              <w:rPr>
                <w:sz w:val="24"/>
              </w:rPr>
              <w:t>том</w:t>
            </w:r>
            <w:r>
              <w:rPr>
                <w:spacing w:val="-2"/>
                <w:sz w:val="24"/>
              </w:rPr>
              <w:t xml:space="preserve"> </w:t>
            </w:r>
            <w:r>
              <w:rPr>
                <w:spacing w:val="-4"/>
                <w:sz w:val="24"/>
              </w:rPr>
              <w:t>числе</w:t>
            </w:r>
          </w:p>
          <w:p w:rsidR="00082264" w:rsidRDefault="00430EA6">
            <w:pPr>
              <w:pStyle w:val="TableParagraph"/>
              <w:spacing w:before="39" w:line="280" w:lineRule="auto"/>
              <w:rPr>
                <w:sz w:val="24"/>
              </w:rPr>
            </w:pPr>
            <w:r>
              <w:rPr>
                <w:spacing w:val="-2"/>
                <w:sz w:val="24"/>
              </w:rPr>
              <w:t>прохождение</w:t>
            </w:r>
            <w:r>
              <w:rPr>
                <w:spacing w:val="-11"/>
                <w:sz w:val="24"/>
              </w:rPr>
              <w:t xml:space="preserve"> </w:t>
            </w:r>
            <w:r>
              <w:rPr>
                <w:spacing w:val="-2"/>
                <w:sz w:val="24"/>
              </w:rPr>
              <w:t xml:space="preserve">профессионального </w:t>
            </w:r>
            <w:r>
              <w:rPr>
                <w:sz w:val="24"/>
              </w:rPr>
              <w:t>обучения или получение</w:t>
            </w:r>
          </w:p>
          <w:p w:rsidR="00082264" w:rsidRDefault="00430EA6">
            <w:pPr>
              <w:pStyle w:val="TableParagraph"/>
              <w:spacing w:line="278" w:lineRule="auto"/>
              <w:rPr>
                <w:sz w:val="24"/>
              </w:rPr>
            </w:pPr>
            <w:r>
              <w:rPr>
                <w:spacing w:val="-2"/>
                <w:sz w:val="24"/>
              </w:rPr>
              <w:t>дополнительного</w:t>
            </w:r>
            <w:r>
              <w:rPr>
                <w:spacing w:val="-9"/>
                <w:sz w:val="24"/>
              </w:rPr>
              <w:t xml:space="preserve"> </w:t>
            </w:r>
            <w:r>
              <w:rPr>
                <w:spacing w:val="-2"/>
                <w:sz w:val="24"/>
              </w:rPr>
              <w:t>профессионального образования</w:t>
            </w:r>
          </w:p>
        </w:tc>
        <w:tc>
          <w:tcPr>
            <w:tcW w:w="4255" w:type="dxa"/>
            <w:gridSpan w:val="2"/>
          </w:tcPr>
          <w:p w:rsidR="00082264" w:rsidRDefault="00430EA6">
            <w:pPr>
              <w:pStyle w:val="TableParagraph"/>
              <w:spacing w:before="104" w:line="276" w:lineRule="auto"/>
              <w:rPr>
                <w:sz w:val="24"/>
              </w:rPr>
            </w:pPr>
            <w:r>
              <w:rPr>
                <w:spacing w:val="-2"/>
                <w:sz w:val="24"/>
              </w:rPr>
              <w:t>выплата</w:t>
            </w:r>
            <w:r>
              <w:rPr>
                <w:spacing w:val="-6"/>
                <w:sz w:val="24"/>
              </w:rPr>
              <w:t xml:space="preserve"> </w:t>
            </w:r>
            <w:r>
              <w:rPr>
                <w:spacing w:val="-2"/>
                <w:sz w:val="24"/>
              </w:rPr>
              <w:t>осуществляется</w:t>
            </w:r>
            <w:r>
              <w:rPr>
                <w:spacing w:val="-5"/>
                <w:sz w:val="24"/>
              </w:rPr>
              <w:t xml:space="preserve"> </w:t>
            </w:r>
            <w:r>
              <w:rPr>
                <w:spacing w:val="-2"/>
                <w:sz w:val="24"/>
              </w:rPr>
              <w:t>ежемесячно</w:t>
            </w:r>
            <w:r>
              <w:rPr>
                <w:spacing w:val="-5"/>
                <w:sz w:val="24"/>
              </w:rPr>
              <w:t xml:space="preserve"> </w:t>
            </w:r>
            <w:r>
              <w:rPr>
                <w:spacing w:val="-2"/>
                <w:sz w:val="24"/>
              </w:rPr>
              <w:t xml:space="preserve">не </w:t>
            </w:r>
            <w:r>
              <w:rPr>
                <w:sz w:val="24"/>
              </w:rPr>
              <w:t>более</w:t>
            </w:r>
            <w:r>
              <w:rPr>
                <w:spacing w:val="-14"/>
                <w:sz w:val="24"/>
              </w:rPr>
              <w:t xml:space="preserve"> </w:t>
            </w:r>
            <w:r>
              <w:rPr>
                <w:sz w:val="24"/>
              </w:rPr>
              <w:t>4</w:t>
            </w:r>
            <w:r>
              <w:rPr>
                <w:spacing w:val="-13"/>
                <w:sz w:val="24"/>
              </w:rPr>
              <w:t xml:space="preserve"> </w:t>
            </w:r>
            <w:r>
              <w:rPr>
                <w:sz w:val="24"/>
              </w:rPr>
              <w:t>месяцев)</w:t>
            </w:r>
            <w:r>
              <w:rPr>
                <w:spacing w:val="-11"/>
                <w:sz w:val="24"/>
              </w:rPr>
              <w:t xml:space="preserve"> </w:t>
            </w:r>
            <w:r>
              <w:rPr>
                <w:sz w:val="24"/>
              </w:rPr>
              <w:t>в</w:t>
            </w:r>
            <w:r>
              <w:rPr>
                <w:spacing w:val="-11"/>
                <w:sz w:val="24"/>
              </w:rPr>
              <w:t xml:space="preserve"> </w:t>
            </w:r>
            <w:r>
              <w:rPr>
                <w:sz w:val="24"/>
              </w:rPr>
              <w:t>размере</w:t>
            </w:r>
            <w:r>
              <w:rPr>
                <w:spacing w:val="-13"/>
                <w:sz w:val="24"/>
              </w:rPr>
              <w:t xml:space="preserve"> </w:t>
            </w:r>
            <w:r>
              <w:rPr>
                <w:sz w:val="24"/>
              </w:rPr>
              <w:t>13012</w:t>
            </w:r>
            <w:r>
              <w:rPr>
                <w:spacing w:val="-13"/>
                <w:sz w:val="24"/>
              </w:rPr>
              <w:t xml:space="preserve"> </w:t>
            </w:r>
            <w:r>
              <w:rPr>
                <w:sz w:val="24"/>
              </w:rPr>
              <w:t>руб</w:t>
            </w:r>
            <w:proofErr w:type="gramStart"/>
            <w:r>
              <w:rPr>
                <w:sz w:val="24"/>
              </w:rPr>
              <w:t>.(</w:t>
            </w:r>
            <w:proofErr w:type="gramEnd"/>
            <w:r>
              <w:rPr>
                <w:sz w:val="24"/>
              </w:rPr>
              <w:t>в размере величины прожиточного минимума для трудоспособного</w:t>
            </w:r>
          </w:p>
          <w:p w:rsidR="00082264" w:rsidRDefault="00430EA6">
            <w:pPr>
              <w:pStyle w:val="TableParagraph"/>
              <w:spacing w:before="3" w:line="276" w:lineRule="auto"/>
              <w:rPr>
                <w:sz w:val="24"/>
              </w:rPr>
            </w:pPr>
            <w:r>
              <w:rPr>
                <w:sz w:val="24"/>
              </w:rPr>
              <w:t>населения,</w:t>
            </w:r>
            <w:r>
              <w:rPr>
                <w:spacing w:val="-13"/>
                <w:sz w:val="24"/>
              </w:rPr>
              <w:t xml:space="preserve"> </w:t>
            </w:r>
            <w:r>
              <w:rPr>
                <w:sz w:val="24"/>
              </w:rPr>
              <w:t>установленной</w:t>
            </w:r>
            <w:r>
              <w:rPr>
                <w:spacing w:val="-13"/>
                <w:sz w:val="24"/>
              </w:rPr>
              <w:t xml:space="preserve"> </w:t>
            </w:r>
            <w:r>
              <w:rPr>
                <w:sz w:val="24"/>
              </w:rPr>
              <w:t>в</w:t>
            </w:r>
            <w:r>
              <w:rPr>
                <w:spacing w:val="-14"/>
                <w:sz w:val="24"/>
              </w:rPr>
              <w:t xml:space="preserve"> </w:t>
            </w:r>
            <w:r>
              <w:rPr>
                <w:sz w:val="24"/>
              </w:rPr>
              <w:t>субъекте Российской Федерации за второй</w:t>
            </w:r>
          </w:p>
          <w:p w:rsidR="00082264" w:rsidRDefault="00430EA6">
            <w:pPr>
              <w:pStyle w:val="TableParagraph"/>
              <w:spacing w:line="276" w:lineRule="auto"/>
              <w:rPr>
                <w:sz w:val="24"/>
              </w:rPr>
            </w:pPr>
            <w:r>
              <w:rPr>
                <w:sz w:val="24"/>
              </w:rPr>
              <w:t>квартал</w:t>
            </w:r>
            <w:r>
              <w:rPr>
                <w:spacing w:val="-13"/>
                <w:sz w:val="24"/>
              </w:rPr>
              <w:t xml:space="preserve"> </w:t>
            </w:r>
            <w:r>
              <w:rPr>
                <w:sz w:val="24"/>
              </w:rPr>
              <w:t>года,</w:t>
            </w:r>
            <w:r>
              <w:rPr>
                <w:spacing w:val="-14"/>
                <w:sz w:val="24"/>
              </w:rPr>
              <w:t xml:space="preserve"> </w:t>
            </w:r>
            <w:r>
              <w:rPr>
                <w:sz w:val="24"/>
              </w:rPr>
              <w:t>предшествующего</w:t>
            </w:r>
            <w:r>
              <w:rPr>
                <w:spacing w:val="-14"/>
                <w:sz w:val="24"/>
              </w:rPr>
              <w:t xml:space="preserve"> </w:t>
            </w:r>
            <w:r>
              <w:rPr>
                <w:sz w:val="24"/>
              </w:rPr>
              <w:t xml:space="preserve">году </w:t>
            </w:r>
            <w:r>
              <w:rPr>
                <w:spacing w:val="-2"/>
                <w:sz w:val="24"/>
              </w:rPr>
              <w:t>заключения</w:t>
            </w:r>
            <w:r>
              <w:rPr>
                <w:spacing w:val="-4"/>
                <w:sz w:val="24"/>
              </w:rPr>
              <w:t xml:space="preserve"> </w:t>
            </w:r>
            <w:r>
              <w:rPr>
                <w:spacing w:val="-2"/>
                <w:sz w:val="24"/>
              </w:rPr>
              <w:t>социального</w:t>
            </w:r>
            <w:r>
              <w:rPr>
                <w:spacing w:val="-4"/>
                <w:sz w:val="24"/>
              </w:rPr>
              <w:t xml:space="preserve"> </w:t>
            </w:r>
            <w:r>
              <w:rPr>
                <w:spacing w:val="-2"/>
                <w:sz w:val="24"/>
              </w:rPr>
              <w:t>кон</w:t>
            </w:r>
            <w:r>
              <w:rPr>
                <w:spacing w:val="-2"/>
                <w:sz w:val="24"/>
              </w:rPr>
              <w:t>тракта,</w:t>
            </w:r>
            <w:r>
              <w:rPr>
                <w:spacing w:val="-5"/>
                <w:sz w:val="24"/>
              </w:rPr>
              <w:t xml:space="preserve"> </w:t>
            </w:r>
            <w:r>
              <w:rPr>
                <w:spacing w:val="-2"/>
                <w:sz w:val="24"/>
              </w:rPr>
              <w:t xml:space="preserve">в </w:t>
            </w:r>
            <w:r>
              <w:rPr>
                <w:sz w:val="24"/>
              </w:rPr>
              <w:t xml:space="preserve">первый месяц после заключения </w:t>
            </w:r>
            <w:proofErr w:type="spellStart"/>
            <w:r>
              <w:rPr>
                <w:sz w:val="24"/>
              </w:rPr>
              <w:t>соцконтракта</w:t>
            </w:r>
            <w:proofErr w:type="spellEnd"/>
            <w:r>
              <w:rPr>
                <w:sz w:val="24"/>
              </w:rPr>
              <w:t xml:space="preserve"> и не более 3-х месяцев после трудоустройства на работу.</w:t>
            </w:r>
          </w:p>
        </w:tc>
        <w:tc>
          <w:tcPr>
            <w:tcW w:w="1847" w:type="dxa"/>
            <w:gridSpan w:val="2"/>
          </w:tcPr>
          <w:p w:rsidR="00082264" w:rsidRDefault="00082264">
            <w:pPr>
              <w:pStyle w:val="TableParagraph"/>
              <w:ind w:left="0"/>
              <w:rPr>
                <w:sz w:val="24"/>
              </w:rPr>
            </w:pPr>
          </w:p>
        </w:tc>
      </w:tr>
    </w:tbl>
    <w:p w:rsidR="00082264" w:rsidRDefault="00082264">
      <w:pPr>
        <w:rPr>
          <w:sz w:val="24"/>
        </w:rPr>
        <w:sectPr w:rsidR="00082264">
          <w:pgSz w:w="11920" w:h="16850"/>
          <w:pgMar w:top="1060" w:right="260" w:bottom="280" w:left="114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7"/>
        <w:gridCol w:w="4259"/>
        <w:gridCol w:w="1846"/>
      </w:tblGrid>
      <w:tr w:rsidR="00082264">
        <w:trPr>
          <w:trHeight w:val="2423"/>
        </w:trPr>
        <w:tc>
          <w:tcPr>
            <w:tcW w:w="4177" w:type="dxa"/>
          </w:tcPr>
          <w:p w:rsidR="00082264" w:rsidRDefault="00082264">
            <w:pPr>
              <w:pStyle w:val="TableParagraph"/>
              <w:ind w:left="0"/>
              <w:rPr>
                <w:sz w:val="24"/>
              </w:rPr>
            </w:pPr>
          </w:p>
        </w:tc>
        <w:tc>
          <w:tcPr>
            <w:tcW w:w="4259" w:type="dxa"/>
          </w:tcPr>
          <w:p w:rsidR="00082264" w:rsidRDefault="00430EA6">
            <w:pPr>
              <w:pStyle w:val="TableParagraph"/>
              <w:spacing w:before="99" w:line="278" w:lineRule="auto"/>
              <w:ind w:right="25"/>
              <w:rPr>
                <w:sz w:val="24"/>
              </w:rPr>
            </w:pPr>
            <w:r>
              <w:rPr>
                <w:spacing w:val="-2"/>
                <w:sz w:val="24"/>
              </w:rPr>
              <w:t>прохождение</w:t>
            </w:r>
            <w:r>
              <w:rPr>
                <w:spacing w:val="-11"/>
                <w:sz w:val="24"/>
              </w:rPr>
              <w:t xml:space="preserve"> </w:t>
            </w:r>
            <w:r>
              <w:rPr>
                <w:spacing w:val="-2"/>
                <w:sz w:val="24"/>
              </w:rPr>
              <w:t xml:space="preserve">профессионального </w:t>
            </w:r>
            <w:r>
              <w:rPr>
                <w:sz w:val="24"/>
              </w:rPr>
              <w:t>обучения или получение</w:t>
            </w:r>
          </w:p>
          <w:p w:rsidR="00082264" w:rsidRDefault="00430EA6">
            <w:pPr>
              <w:pStyle w:val="TableParagraph"/>
              <w:spacing w:line="280" w:lineRule="auto"/>
              <w:ind w:right="25"/>
              <w:rPr>
                <w:sz w:val="24"/>
              </w:rPr>
            </w:pPr>
            <w:proofErr w:type="gramStart"/>
            <w:r>
              <w:rPr>
                <w:sz w:val="24"/>
              </w:rPr>
              <w:t>дополнительного</w:t>
            </w:r>
            <w:r>
              <w:rPr>
                <w:spacing w:val="-15"/>
                <w:sz w:val="24"/>
              </w:rPr>
              <w:t xml:space="preserve"> </w:t>
            </w:r>
            <w:r>
              <w:rPr>
                <w:sz w:val="24"/>
              </w:rPr>
              <w:t>до</w:t>
            </w:r>
            <w:r>
              <w:rPr>
                <w:spacing w:val="-15"/>
                <w:sz w:val="24"/>
              </w:rPr>
              <w:t xml:space="preserve"> </w:t>
            </w:r>
            <w:r>
              <w:rPr>
                <w:sz w:val="24"/>
              </w:rPr>
              <w:t>30000</w:t>
            </w:r>
            <w:r>
              <w:rPr>
                <w:spacing w:val="-15"/>
                <w:sz w:val="24"/>
              </w:rPr>
              <w:t xml:space="preserve"> </w:t>
            </w:r>
            <w:r>
              <w:rPr>
                <w:sz w:val="24"/>
              </w:rPr>
              <w:t>рублей</w:t>
            </w:r>
            <w:r>
              <w:rPr>
                <w:spacing w:val="-15"/>
                <w:sz w:val="24"/>
              </w:rPr>
              <w:t xml:space="preserve"> </w:t>
            </w:r>
            <w:r>
              <w:rPr>
                <w:sz w:val="24"/>
              </w:rPr>
              <w:t>на обучение (в сумме договора на</w:t>
            </w:r>
            <w:proofErr w:type="gramEnd"/>
          </w:p>
          <w:p w:rsidR="00082264" w:rsidRDefault="00430EA6">
            <w:pPr>
              <w:pStyle w:val="TableParagraph"/>
              <w:spacing w:line="276" w:lineRule="auto"/>
              <w:ind w:right="25"/>
              <w:rPr>
                <w:sz w:val="24"/>
              </w:rPr>
            </w:pPr>
            <w:r>
              <w:rPr>
                <w:sz w:val="24"/>
              </w:rPr>
              <w:t>обучение</w:t>
            </w:r>
            <w:r>
              <w:rPr>
                <w:spacing w:val="-15"/>
                <w:sz w:val="24"/>
              </w:rPr>
              <w:t xml:space="preserve"> </w:t>
            </w:r>
            <w:r>
              <w:rPr>
                <w:sz w:val="24"/>
              </w:rPr>
              <w:t>и</w:t>
            </w:r>
            <w:r>
              <w:rPr>
                <w:spacing w:val="-14"/>
                <w:sz w:val="24"/>
              </w:rPr>
              <w:t xml:space="preserve"> </w:t>
            </w:r>
            <w:r>
              <w:rPr>
                <w:sz w:val="24"/>
              </w:rPr>
              <w:t>по</w:t>
            </w:r>
            <w:r>
              <w:rPr>
                <w:spacing w:val="-14"/>
                <w:sz w:val="24"/>
              </w:rPr>
              <w:t xml:space="preserve"> </w:t>
            </w:r>
            <w:r>
              <w:rPr>
                <w:sz w:val="24"/>
              </w:rPr>
              <w:t>6506</w:t>
            </w:r>
            <w:r>
              <w:rPr>
                <w:spacing w:val="-14"/>
                <w:sz w:val="24"/>
              </w:rPr>
              <w:t xml:space="preserve"> </w:t>
            </w:r>
            <w:r>
              <w:rPr>
                <w:sz w:val="24"/>
              </w:rPr>
              <w:t>руб.</w:t>
            </w:r>
            <w:r>
              <w:rPr>
                <w:spacing w:val="-15"/>
                <w:sz w:val="24"/>
              </w:rPr>
              <w:t xml:space="preserve"> </w:t>
            </w:r>
            <w:r>
              <w:rPr>
                <w:sz w:val="24"/>
              </w:rPr>
              <w:t>ежемесячно</w:t>
            </w:r>
            <w:r>
              <w:rPr>
                <w:spacing w:val="-13"/>
                <w:sz w:val="24"/>
              </w:rPr>
              <w:t xml:space="preserve"> </w:t>
            </w:r>
            <w:r>
              <w:rPr>
                <w:sz w:val="24"/>
              </w:rPr>
              <w:t xml:space="preserve">на период обучения, но не более 3-х </w:t>
            </w:r>
            <w:proofErr w:type="spellStart"/>
            <w:r>
              <w:rPr>
                <w:spacing w:val="-2"/>
                <w:sz w:val="24"/>
              </w:rPr>
              <w:t>месцев</w:t>
            </w:r>
            <w:proofErr w:type="spellEnd"/>
            <w:r>
              <w:rPr>
                <w:spacing w:val="-2"/>
                <w:sz w:val="24"/>
              </w:rPr>
              <w:t>.</w:t>
            </w:r>
          </w:p>
        </w:tc>
        <w:tc>
          <w:tcPr>
            <w:tcW w:w="1846" w:type="dxa"/>
          </w:tcPr>
          <w:p w:rsidR="00082264" w:rsidRDefault="00082264">
            <w:pPr>
              <w:pStyle w:val="TableParagraph"/>
              <w:ind w:left="0"/>
              <w:rPr>
                <w:sz w:val="24"/>
              </w:rPr>
            </w:pPr>
          </w:p>
        </w:tc>
      </w:tr>
      <w:tr w:rsidR="00082264">
        <w:trPr>
          <w:trHeight w:val="1476"/>
        </w:trPr>
        <w:tc>
          <w:tcPr>
            <w:tcW w:w="4177" w:type="dxa"/>
          </w:tcPr>
          <w:p w:rsidR="00082264" w:rsidRDefault="00430EA6">
            <w:pPr>
              <w:pStyle w:val="TableParagraph"/>
              <w:spacing w:before="99"/>
              <w:rPr>
                <w:sz w:val="24"/>
              </w:rPr>
            </w:pPr>
            <w:r>
              <w:rPr>
                <w:sz w:val="24"/>
              </w:rPr>
              <w:t>осуществление</w:t>
            </w:r>
            <w:r>
              <w:rPr>
                <w:spacing w:val="-15"/>
                <w:sz w:val="24"/>
              </w:rPr>
              <w:t xml:space="preserve"> </w:t>
            </w:r>
            <w:proofErr w:type="gramStart"/>
            <w:r>
              <w:rPr>
                <w:spacing w:val="-2"/>
                <w:sz w:val="24"/>
              </w:rPr>
              <w:t>индивидуальной</w:t>
            </w:r>
            <w:proofErr w:type="gramEnd"/>
          </w:p>
          <w:p w:rsidR="00082264" w:rsidRDefault="00430EA6">
            <w:pPr>
              <w:pStyle w:val="TableParagraph"/>
              <w:spacing w:before="44"/>
              <w:rPr>
                <w:sz w:val="24"/>
              </w:rPr>
            </w:pPr>
            <w:r>
              <w:rPr>
                <w:spacing w:val="-2"/>
                <w:sz w:val="24"/>
              </w:rPr>
              <w:t>предпринимательской</w:t>
            </w:r>
            <w:r>
              <w:rPr>
                <w:spacing w:val="18"/>
                <w:sz w:val="24"/>
              </w:rPr>
              <w:t xml:space="preserve"> </w:t>
            </w:r>
            <w:r>
              <w:rPr>
                <w:spacing w:val="-2"/>
                <w:sz w:val="24"/>
              </w:rPr>
              <w:t>деятельности</w:t>
            </w:r>
          </w:p>
        </w:tc>
        <w:tc>
          <w:tcPr>
            <w:tcW w:w="4259" w:type="dxa"/>
          </w:tcPr>
          <w:p w:rsidR="00082264" w:rsidRDefault="00430EA6">
            <w:pPr>
              <w:pStyle w:val="TableParagraph"/>
              <w:spacing w:before="99" w:line="278" w:lineRule="auto"/>
              <w:ind w:right="473"/>
              <w:rPr>
                <w:sz w:val="24"/>
              </w:rPr>
            </w:pPr>
            <w:r>
              <w:rPr>
                <w:spacing w:val="-2"/>
                <w:sz w:val="24"/>
              </w:rPr>
              <w:t>выплата</w:t>
            </w:r>
            <w:r>
              <w:rPr>
                <w:spacing w:val="-8"/>
                <w:sz w:val="24"/>
              </w:rPr>
              <w:t xml:space="preserve"> </w:t>
            </w:r>
            <w:r>
              <w:rPr>
                <w:spacing w:val="-2"/>
                <w:sz w:val="24"/>
              </w:rPr>
              <w:t>осуществляется</w:t>
            </w:r>
            <w:r>
              <w:rPr>
                <w:spacing w:val="-7"/>
                <w:sz w:val="24"/>
              </w:rPr>
              <w:t xml:space="preserve"> </w:t>
            </w:r>
            <w:r>
              <w:rPr>
                <w:spacing w:val="-2"/>
                <w:sz w:val="24"/>
              </w:rPr>
              <w:t>не</w:t>
            </w:r>
            <w:r>
              <w:rPr>
                <w:spacing w:val="-9"/>
                <w:sz w:val="24"/>
              </w:rPr>
              <w:t xml:space="preserve"> </w:t>
            </w:r>
            <w:r>
              <w:rPr>
                <w:spacing w:val="-2"/>
                <w:sz w:val="24"/>
              </w:rPr>
              <w:t xml:space="preserve">более </w:t>
            </w:r>
            <w:r>
              <w:rPr>
                <w:sz w:val="24"/>
              </w:rPr>
              <w:t xml:space="preserve">250 000 рублей + 30 000 рублей обучение (при необходимости </w:t>
            </w:r>
            <w:r>
              <w:rPr>
                <w:spacing w:val="-2"/>
                <w:sz w:val="24"/>
              </w:rPr>
              <w:t>переподготовки)</w:t>
            </w:r>
          </w:p>
        </w:tc>
        <w:tc>
          <w:tcPr>
            <w:tcW w:w="1846" w:type="dxa"/>
          </w:tcPr>
          <w:p w:rsidR="00082264" w:rsidRDefault="00082264">
            <w:pPr>
              <w:pStyle w:val="TableParagraph"/>
              <w:ind w:left="0"/>
              <w:rPr>
                <w:sz w:val="24"/>
              </w:rPr>
            </w:pPr>
          </w:p>
        </w:tc>
      </w:tr>
      <w:tr w:rsidR="00082264">
        <w:trPr>
          <w:trHeight w:val="1154"/>
        </w:trPr>
        <w:tc>
          <w:tcPr>
            <w:tcW w:w="4177" w:type="dxa"/>
          </w:tcPr>
          <w:p w:rsidR="00082264" w:rsidRDefault="00430EA6">
            <w:pPr>
              <w:pStyle w:val="TableParagraph"/>
              <w:spacing w:before="99"/>
              <w:rPr>
                <w:sz w:val="24"/>
              </w:rPr>
            </w:pPr>
            <w:r>
              <w:rPr>
                <w:sz w:val="24"/>
              </w:rPr>
              <w:t>ведение</w:t>
            </w:r>
            <w:r>
              <w:rPr>
                <w:spacing w:val="-10"/>
                <w:sz w:val="24"/>
              </w:rPr>
              <w:t xml:space="preserve"> </w:t>
            </w:r>
            <w:r>
              <w:rPr>
                <w:sz w:val="24"/>
              </w:rPr>
              <w:t>личного</w:t>
            </w:r>
            <w:r>
              <w:rPr>
                <w:spacing w:val="-4"/>
                <w:sz w:val="24"/>
              </w:rPr>
              <w:t xml:space="preserve"> </w:t>
            </w:r>
            <w:r>
              <w:rPr>
                <w:sz w:val="24"/>
              </w:rPr>
              <w:t>подсобного</w:t>
            </w:r>
            <w:r>
              <w:rPr>
                <w:spacing w:val="-4"/>
                <w:sz w:val="24"/>
              </w:rPr>
              <w:t xml:space="preserve"> </w:t>
            </w:r>
            <w:r>
              <w:rPr>
                <w:spacing w:val="-2"/>
                <w:sz w:val="24"/>
              </w:rPr>
              <w:t>хозяйства</w:t>
            </w:r>
          </w:p>
        </w:tc>
        <w:tc>
          <w:tcPr>
            <w:tcW w:w="4259" w:type="dxa"/>
          </w:tcPr>
          <w:p w:rsidR="00082264" w:rsidRDefault="00430EA6">
            <w:pPr>
              <w:pStyle w:val="TableParagraph"/>
              <w:spacing w:before="99" w:line="276" w:lineRule="auto"/>
              <w:ind w:right="564"/>
              <w:jc w:val="both"/>
              <w:rPr>
                <w:sz w:val="24"/>
              </w:rPr>
            </w:pPr>
            <w:r>
              <w:rPr>
                <w:sz w:val="24"/>
              </w:rPr>
              <w:t>выплата</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не</w:t>
            </w:r>
            <w:r>
              <w:rPr>
                <w:spacing w:val="-2"/>
                <w:sz w:val="24"/>
              </w:rPr>
              <w:t xml:space="preserve"> </w:t>
            </w:r>
            <w:r>
              <w:rPr>
                <w:sz w:val="24"/>
              </w:rPr>
              <w:t>более</w:t>
            </w:r>
            <w:r>
              <w:rPr>
                <w:spacing w:val="-3"/>
                <w:sz w:val="24"/>
              </w:rPr>
              <w:t xml:space="preserve"> </w:t>
            </w:r>
            <w:r>
              <w:rPr>
                <w:sz w:val="24"/>
              </w:rPr>
              <w:t>100000 рублей</w:t>
            </w:r>
            <w:r>
              <w:rPr>
                <w:spacing w:val="-15"/>
                <w:sz w:val="24"/>
              </w:rPr>
              <w:t xml:space="preserve"> </w:t>
            </w:r>
            <w:r>
              <w:rPr>
                <w:sz w:val="24"/>
              </w:rPr>
              <w:t>+</w:t>
            </w:r>
            <w:r>
              <w:rPr>
                <w:spacing w:val="-15"/>
                <w:sz w:val="24"/>
              </w:rPr>
              <w:t xml:space="preserve"> </w:t>
            </w:r>
            <w:r>
              <w:rPr>
                <w:sz w:val="24"/>
              </w:rPr>
              <w:t>30000</w:t>
            </w:r>
            <w:r>
              <w:rPr>
                <w:spacing w:val="-15"/>
                <w:sz w:val="24"/>
              </w:rPr>
              <w:t xml:space="preserve"> </w:t>
            </w:r>
            <w:r>
              <w:rPr>
                <w:sz w:val="24"/>
              </w:rPr>
              <w:t>рублей</w:t>
            </w:r>
            <w:r>
              <w:rPr>
                <w:spacing w:val="-15"/>
                <w:sz w:val="24"/>
              </w:rPr>
              <w:t xml:space="preserve"> </w:t>
            </w:r>
            <w:r>
              <w:rPr>
                <w:sz w:val="24"/>
              </w:rPr>
              <w:t>на</w:t>
            </w:r>
            <w:r>
              <w:rPr>
                <w:spacing w:val="-15"/>
                <w:sz w:val="24"/>
              </w:rPr>
              <w:t xml:space="preserve"> </w:t>
            </w:r>
            <w:r>
              <w:rPr>
                <w:sz w:val="24"/>
              </w:rPr>
              <w:t>обучение (при необходимости обучения)</w:t>
            </w:r>
          </w:p>
        </w:tc>
        <w:tc>
          <w:tcPr>
            <w:tcW w:w="1846" w:type="dxa"/>
          </w:tcPr>
          <w:p w:rsidR="00082264" w:rsidRDefault="00082264">
            <w:pPr>
              <w:pStyle w:val="TableParagraph"/>
              <w:ind w:left="0"/>
              <w:rPr>
                <w:sz w:val="24"/>
              </w:rPr>
            </w:pPr>
          </w:p>
        </w:tc>
      </w:tr>
      <w:tr w:rsidR="00082264">
        <w:trPr>
          <w:trHeight w:val="3062"/>
        </w:trPr>
        <w:tc>
          <w:tcPr>
            <w:tcW w:w="4177" w:type="dxa"/>
          </w:tcPr>
          <w:p w:rsidR="00082264" w:rsidRDefault="00430EA6">
            <w:pPr>
              <w:pStyle w:val="TableParagraph"/>
              <w:spacing w:before="102" w:line="276" w:lineRule="auto"/>
              <w:ind w:right="427"/>
              <w:jc w:val="both"/>
              <w:rPr>
                <w:sz w:val="24"/>
              </w:rPr>
            </w:pPr>
            <w:proofErr w:type="gramStart"/>
            <w:r>
              <w:rPr>
                <w:sz w:val="24"/>
              </w:rPr>
              <w:t xml:space="preserve">содействие в преодолении трудной </w:t>
            </w:r>
            <w:r>
              <w:rPr>
                <w:spacing w:val="-2"/>
                <w:sz w:val="24"/>
              </w:rPr>
              <w:t>жизненной</w:t>
            </w:r>
            <w:r>
              <w:rPr>
                <w:spacing w:val="-4"/>
                <w:sz w:val="24"/>
              </w:rPr>
              <w:t xml:space="preserve"> </w:t>
            </w:r>
            <w:r>
              <w:rPr>
                <w:spacing w:val="-2"/>
                <w:sz w:val="24"/>
              </w:rPr>
              <w:t xml:space="preserve">ситуации (приобретение </w:t>
            </w:r>
            <w:r>
              <w:rPr>
                <w:sz w:val="24"/>
              </w:rPr>
              <w:t>товаров первой необходимости,</w:t>
            </w:r>
            <w:proofErr w:type="gramEnd"/>
          </w:p>
          <w:p w:rsidR="00082264" w:rsidRDefault="00430EA6">
            <w:pPr>
              <w:pStyle w:val="TableParagraph"/>
              <w:spacing w:before="1" w:line="273" w:lineRule="auto"/>
              <w:ind w:right="380"/>
              <w:jc w:val="both"/>
              <w:rPr>
                <w:sz w:val="24"/>
              </w:rPr>
            </w:pPr>
            <w:r>
              <w:rPr>
                <w:spacing w:val="-2"/>
                <w:sz w:val="24"/>
              </w:rPr>
              <w:t>лекарственных</w:t>
            </w:r>
            <w:r>
              <w:rPr>
                <w:spacing w:val="-3"/>
                <w:sz w:val="24"/>
              </w:rPr>
              <w:t xml:space="preserve"> </w:t>
            </w:r>
            <w:r>
              <w:rPr>
                <w:spacing w:val="-2"/>
                <w:sz w:val="24"/>
              </w:rPr>
              <w:t xml:space="preserve">препаратов, лечение, </w:t>
            </w:r>
            <w:proofErr w:type="gramStart"/>
            <w:r>
              <w:rPr>
                <w:sz w:val="24"/>
              </w:rPr>
              <w:t>профилактический</w:t>
            </w:r>
            <w:proofErr w:type="gramEnd"/>
            <w:r>
              <w:rPr>
                <w:sz w:val="24"/>
              </w:rPr>
              <w:t xml:space="preserve"> медицинский</w:t>
            </w:r>
          </w:p>
          <w:p w:rsidR="00082264" w:rsidRDefault="00430EA6">
            <w:pPr>
              <w:pStyle w:val="TableParagraph"/>
              <w:spacing w:before="4" w:line="276" w:lineRule="auto"/>
              <w:rPr>
                <w:sz w:val="24"/>
              </w:rPr>
            </w:pPr>
            <w:r>
              <w:rPr>
                <w:sz w:val="24"/>
              </w:rPr>
              <w:t xml:space="preserve">осмотр, стимулирование ведения </w:t>
            </w:r>
            <w:r>
              <w:rPr>
                <w:spacing w:val="-2"/>
                <w:sz w:val="24"/>
              </w:rPr>
              <w:t>здорового</w:t>
            </w:r>
            <w:r>
              <w:rPr>
                <w:spacing w:val="-7"/>
                <w:sz w:val="24"/>
              </w:rPr>
              <w:t xml:space="preserve"> </w:t>
            </w:r>
            <w:r>
              <w:rPr>
                <w:spacing w:val="-2"/>
                <w:sz w:val="24"/>
              </w:rPr>
              <w:t>образа</w:t>
            </w:r>
            <w:r>
              <w:rPr>
                <w:spacing w:val="-8"/>
                <w:sz w:val="24"/>
              </w:rPr>
              <w:t xml:space="preserve"> </w:t>
            </w:r>
            <w:r>
              <w:rPr>
                <w:spacing w:val="-2"/>
                <w:sz w:val="24"/>
              </w:rPr>
              <w:t>жизни,</w:t>
            </w:r>
            <w:r>
              <w:rPr>
                <w:spacing w:val="-6"/>
                <w:sz w:val="24"/>
              </w:rPr>
              <w:t xml:space="preserve"> </w:t>
            </w:r>
            <w:r>
              <w:rPr>
                <w:spacing w:val="-2"/>
                <w:sz w:val="24"/>
              </w:rPr>
              <w:t xml:space="preserve">обеспечение </w:t>
            </w:r>
            <w:r>
              <w:rPr>
                <w:sz w:val="24"/>
              </w:rPr>
              <w:t>потребности семей в услугах</w:t>
            </w:r>
          </w:p>
          <w:p w:rsidR="00082264" w:rsidRDefault="00430EA6">
            <w:pPr>
              <w:pStyle w:val="TableParagraph"/>
              <w:spacing w:line="272" w:lineRule="exact"/>
              <w:rPr>
                <w:sz w:val="24"/>
              </w:rPr>
            </w:pPr>
            <w:r>
              <w:rPr>
                <w:sz w:val="24"/>
              </w:rPr>
              <w:t>дошкольного</w:t>
            </w:r>
            <w:r>
              <w:rPr>
                <w:spacing w:val="-9"/>
                <w:sz w:val="24"/>
              </w:rPr>
              <w:t xml:space="preserve"> </w:t>
            </w:r>
            <w:r>
              <w:rPr>
                <w:sz w:val="24"/>
              </w:rPr>
              <w:t>образования</w:t>
            </w:r>
            <w:r>
              <w:rPr>
                <w:spacing w:val="-6"/>
                <w:sz w:val="24"/>
              </w:rPr>
              <w:t xml:space="preserve"> </w:t>
            </w:r>
            <w:r>
              <w:rPr>
                <w:sz w:val="24"/>
              </w:rPr>
              <w:t>и</w:t>
            </w:r>
            <w:r>
              <w:rPr>
                <w:spacing w:val="-6"/>
                <w:sz w:val="24"/>
              </w:rPr>
              <w:t xml:space="preserve"> </w:t>
            </w:r>
            <w:r>
              <w:rPr>
                <w:spacing w:val="-2"/>
                <w:sz w:val="24"/>
              </w:rPr>
              <w:t>т.д.)</w:t>
            </w:r>
          </w:p>
        </w:tc>
        <w:tc>
          <w:tcPr>
            <w:tcW w:w="4259" w:type="dxa"/>
          </w:tcPr>
          <w:p w:rsidR="00082264" w:rsidRDefault="00430EA6">
            <w:pPr>
              <w:pStyle w:val="TableParagraph"/>
              <w:spacing w:before="102" w:line="276" w:lineRule="auto"/>
              <w:ind w:right="376"/>
              <w:rPr>
                <w:sz w:val="24"/>
              </w:rPr>
            </w:pPr>
            <w:proofErr w:type="gramStart"/>
            <w:r>
              <w:rPr>
                <w:sz w:val="24"/>
              </w:rPr>
              <w:t>выплата</w:t>
            </w:r>
            <w:r>
              <w:rPr>
                <w:spacing w:val="-15"/>
                <w:sz w:val="24"/>
              </w:rPr>
              <w:t xml:space="preserve"> </w:t>
            </w:r>
            <w:r>
              <w:rPr>
                <w:sz w:val="24"/>
              </w:rPr>
              <w:t>осуществляется</w:t>
            </w:r>
            <w:r>
              <w:rPr>
                <w:spacing w:val="-15"/>
                <w:sz w:val="24"/>
              </w:rPr>
              <w:t xml:space="preserve"> </w:t>
            </w:r>
            <w:r>
              <w:rPr>
                <w:sz w:val="24"/>
              </w:rPr>
              <w:t>ежемесячно (не</w:t>
            </w:r>
            <w:r>
              <w:rPr>
                <w:spacing w:val="-6"/>
                <w:sz w:val="24"/>
              </w:rPr>
              <w:t xml:space="preserve"> </w:t>
            </w:r>
            <w:r>
              <w:rPr>
                <w:sz w:val="24"/>
              </w:rPr>
              <w:t>более</w:t>
            </w:r>
            <w:r>
              <w:rPr>
                <w:spacing w:val="-7"/>
                <w:sz w:val="24"/>
              </w:rPr>
              <w:t xml:space="preserve"> </w:t>
            </w:r>
            <w:r>
              <w:rPr>
                <w:sz w:val="24"/>
              </w:rPr>
              <w:t>6</w:t>
            </w:r>
            <w:r>
              <w:rPr>
                <w:spacing w:val="-5"/>
                <w:sz w:val="24"/>
              </w:rPr>
              <w:t xml:space="preserve"> </w:t>
            </w:r>
            <w:r>
              <w:rPr>
                <w:sz w:val="24"/>
              </w:rPr>
              <w:t>месяцев)</w:t>
            </w:r>
            <w:r>
              <w:rPr>
                <w:spacing w:val="-5"/>
                <w:sz w:val="24"/>
              </w:rPr>
              <w:t xml:space="preserve"> </w:t>
            </w:r>
            <w:r>
              <w:rPr>
                <w:sz w:val="24"/>
              </w:rPr>
              <w:t>в</w:t>
            </w:r>
            <w:r>
              <w:rPr>
                <w:spacing w:val="-6"/>
                <w:sz w:val="24"/>
              </w:rPr>
              <w:t xml:space="preserve"> </w:t>
            </w:r>
            <w:r>
              <w:rPr>
                <w:sz w:val="24"/>
              </w:rPr>
              <w:t>размере</w:t>
            </w:r>
            <w:r>
              <w:rPr>
                <w:spacing w:val="-5"/>
                <w:sz w:val="24"/>
              </w:rPr>
              <w:t xml:space="preserve"> </w:t>
            </w:r>
            <w:r>
              <w:rPr>
                <w:sz w:val="24"/>
              </w:rPr>
              <w:t>13012 руб. (величины прожиточного минимума для трудоспособного населения,</w:t>
            </w:r>
            <w:r>
              <w:rPr>
                <w:spacing w:val="-15"/>
                <w:sz w:val="24"/>
              </w:rPr>
              <w:t xml:space="preserve"> </w:t>
            </w:r>
            <w:r>
              <w:rPr>
                <w:sz w:val="24"/>
              </w:rPr>
              <w:t>установленной</w:t>
            </w:r>
            <w:r>
              <w:rPr>
                <w:spacing w:val="-15"/>
                <w:sz w:val="24"/>
              </w:rPr>
              <w:t xml:space="preserve"> </w:t>
            </w:r>
            <w:r>
              <w:rPr>
                <w:sz w:val="24"/>
              </w:rPr>
              <w:t>в</w:t>
            </w:r>
            <w:r>
              <w:rPr>
                <w:spacing w:val="-15"/>
                <w:sz w:val="24"/>
              </w:rPr>
              <w:t xml:space="preserve"> </w:t>
            </w:r>
            <w:r>
              <w:rPr>
                <w:sz w:val="24"/>
              </w:rPr>
              <w:t>субъекте Российской Федерации за второй</w:t>
            </w:r>
            <w:proofErr w:type="gramEnd"/>
          </w:p>
          <w:p w:rsidR="00082264" w:rsidRDefault="00430EA6">
            <w:pPr>
              <w:pStyle w:val="TableParagraph"/>
              <w:spacing w:line="276" w:lineRule="auto"/>
              <w:ind w:right="25"/>
              <w:rPr>
                <w:sz w:val="24"/>
              </w:rPr>
            </w:pPr>
            <w:r>
              <w:rPr>
                <w:spacing w:val="-2"/>
                <w:sz w:val="24"/>
              </w:rPr>
              <w:t>квартал</w:t>
            </w:r>
            <w:r>
              <w:rPr>
                <w:spacing w:val="-6"/>
                <w:sz w:val="24"/>
              </w:rPr>
              <w:t xml:space="preserve"> </w:t>
            </w:r>
            <w:r>
              <w:rPr>
                <w:spacing w:val="-2"/>
                <w:sz w:val="24"/>
              </w:rPr>
              <w:t>года,</w:t>
            </w:r>
            <w:r>
              <w:rPr>
                <w:spacing w:val="-7"/>
                <w:sz w:val="24"/>
              </w:rPr>
              <w:t xml:space="preserve"> </w:t>
            </w:r>
            <w:r>
              <w:rPr>
                <w:spacing w:val="-2"/>
                <w:sz w:val="24"/>
              </w:rPr>
              <w:t>предшествующего</w:t>
            </w:r>
            <w:r>
              <w:rPr>
                <w:spacing w:val="-7"/>
                <w:sz w:val="24"/>
              </w:rPr>
              <w:t xml:space="preserve"> </w:t>
            </w:r>
            <w:r>
              <w:rPr>
                <w:spacing w:val="-2"/>
                <w:sz w:val="24"/>
              </w:rPr>
              <w:t xml:space="preserve">году </w:t>
            </w:r>
            <w:r>
              <w:rPr>
                <w:sz w:val="24"/>
              </w:rPr>
              <w:t>заключения социального контракта.</w:t>
            </w:r>
          </w:p>
        </w:tc>
        <w:tc>
          <w:tcPr>
            <w:tcW w:w="1846" w:type="dxa"/>
          </w:tcPr>
          <w:p w:rsidR="00082264" w:rsidRDefault="00082264">
            <w:pPr>
              <w:pStyle w:val="TableParagraph"/>
              <w:ind w:left="0"/>
              <w:rPr>
                <w:sz w:val="24"/>
              </w:rPr>
            </w:pPr>
          </w:p>
        </w:tc>
      </w:tr>
    </w:tbl>
    <w:p w:rsidR="00082264" w:rsidRDefault="00082264">
      <w:pPr>
        <w:pStyle w:val="a3"/>
        <w:ind w:left="0" w:firstLine="0"/>
        <w:jc w:val="left"/>
      </w:pPr>
    </w:p>
    <w:p w:rsidR="00082264" w:rsidRDefault="00082264">
      <w:pPr>
        <w:pStyle w:val="a3"/>
        <w:spacing w:before="162"/>
        <w:ind w:left="0" w:firstLine="0"/>
        <w:jc w:val="left"/>
      </w:pPr>
    </w:p>
    <w:p w:rsidR="00082264" w:rsidRDefault="00430EA6">
      <w:pPr>
        <w:pStyle w:val="a3"/>
        <w:spacing w:line="276" w:lineRule="auto"/>
        <w:ind w:right="582" w:firstLine="0"/>
      </w:pPr>
      <w:proofErr w:type="gramStart"/>
      <w:r>
        <w:t>При выборе данного направления указывается конкретный</w:t>
      </w:r>
      <w:r>
        <w:t xml:space="preserve"> вид получения профессиональной подготовки (профессии): парикмахер, мастер маникюра (педикюра), бухгалтер, программист, водитель (категория), тракторист, электрик, машинист котельной, швея и т.д.</w:t>
      </w:r>
      <w:proofErr w:type="gramEnd"/>
    </w:p>
    <w:sectPr w:rsidR="00082264">
      <w:type w:val="continuous"/>
      <w:pgSz w:w="11920" w:h="16850"/>
      <w:pgMar w:top="1100" w:right="2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5239"/>
    <w:multiLevelType w:val="hybridMultilevel"/>
    <w:tmpl w:val="438CD8F8"/>
    <w:lvl w:ilvl="0" w:tplc="04190011">
      <w:start w:val="1"/>
      <w:numFmt w:val="decimal"/>
      <w:lvlText w:val="%1)"/>
      <w:lvlJc w:val="left"/>
      <w:pPr>
        <w:ind w:left="1989" w:hanging="360"/>
      </w:pPr>
    </w:lvl>
    <w:lvl w:ilvl="1" w:tplc="04190019" w:tentative="1">
      <w:start w:val="1"/>
      <w:numFmt w:val="lowerLetter"/>
      <w:lvlText w:val="%2."/>
      <w:lvlJc w:val="left"/>
      <w:pPr>
        <w:ind w:left="2709" w:hanging="360"/>
      </w:pPr>
    </w:lvl>
    <w:lvl w:ilvl="2" w:tplc="0419001B" w:tentative="1">
      <w:start w:val="1"/>
      <w:numFmt w:val="lowerRoman"/>
      <w:lvlText w:val="%3."/>
      <w:lvlJc w:val="right"/>
      <w:pPr>
        <w:ind w:left="3429" w:hanging="180"/>
      </w:pPr>
    </w:lvl>
    <w:lvl w:ilvl="3" w:tplc="0419000F" w:tentative="1">
      <w:start w:val="1"/>
      <w:numFmt w:val="decimal"/>
      <w:lvlText w:val="%4."/>
      <w:lvlJc w:val="left"/>
      <w:pPr>
        <w:ind w:left="4149" w:hanging="360"/>
      </w:pPr>
    </w:lvl>
    <w:lvl w:ilvl="4" w:tplc="04190019" w:tentative="1">
      <w:start w:val="1"/>
      <w:numFmt w:val="lowerLetter"/>
      <w:lvlText w:val="%5."/>
      <w:lvlJc w:val="left"/>
      <w:pPr>
        <w:ind w:left="4869" w:hanging="360"/>
      </w:pPr>
    </w:lvl>
    <w:lvl w:ilvl="5" w:tplc="0419001B" w:tentative="1">
      <w:start w:val="1"/>
      <w:numFmt w:val="lowerRoman"/>
      <w:lvlText w:val="%6."/>
      <w:lvlJc w:val="right"/>
      <w:pPr>
        <w:ind w:left="5589" w:hanging="180"/>
      </w:pPr>
    </w:lvl>
    <w:lvl w:ilvl="6" w:tplc="0419000F" w:tentative="1">
      <w:start w:val="1"/>
      <w:numFmt w:val="decimal"/>
      <w:lvlText w:val="%7."/>
      <w:lvlJc w:val="left"/>
      <w:pPr>
        <w:ind w:left="6309" w:hanging="360"/>
      </w:pPr>
    </w:lvl>
    <w:lvl w:ilvl="7" w:tplc="04190019" w:tentative="1">
      <w:start w:val="1"/>
      <w:numFmt w:val="lowerLetter"/>
      <w:lvlText w:val="%8."/>
      <w:lvlJc w:val="left"/>
      <w:pPr>
        <w:ind w:left="7029" w:hanging="360"/>
      </w:pPr>
    </w:lvl>
    <w:lvl w:ilvl="8" w:tplc="0419001B" w:tentative="1">
      <w:start w:val="1"/>
      <w:numFmt w:val="lowerRoman"/>
      <w:lvlText w:val="%9."/>
      <w:lvlJc w:val="right"/>
      <w:pPr>
        <w:ind w:left="7749" w:hanging="180"/>
      </w:pPr>
    </w:lvl>
  </w:abstractNum>
  <w:abstractNum w:abstractNumId="1">
    <w:nsid w:val="4CDB372C"/>
    <w:multiLevelType w:val="hybridMultilevel"/>
    <w:tmpl w:val="9066215C"/>
    <w:lvl w:ilvl="0" w:tplc="09B83F4A">
      <w:start w:val="1"/>
      <w:numFmt w:val="decimal"/>
      <w:lvlText w:val="%1."/>
      <w:lvlJc w:val="left"/>
      <w:pPr>
        <w:ind w:left="127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DE9C24">
      <w:numFmt w:val="bullet"/>
      <w:lvlText w:val="•"/>
      <w:lvlJc w:val="left"/>
      <w:pPr>
        <w:ind w:left="2203" w:hanging="286"/>
      </w:pPr>
      <w:rPr>
        <w:rFonts w:hint="default"/>
        <w:lang w:val="ru-RU" w:eastAsia="en-US" w:bidi="ar-SA"/>
      </w:rPr>
    </w:lvl>
    <w:lvl w:ilvl="2" w:tplc="C0A4D726">
      <w:numFmt w:val="bullet"/>
      <w:lvlText w:val="•"/>
      <w:lvlJc w:val="left"/>
      <w:pPr>
        <w:ind w:left="3126" w:hanging="286"/>
      </w:pPr>
      <w:rPr>
        <w:rFonts w:hint="default"/>
        <w:lang w:val="ru-RU" w:eastAsia="en-US" w:bidi="ar-SA"/>
      </w:rPr>
    </w:lvl>
    <w:lvl w:ilvl="3" w:tplc="5EA68F36">
      <w:numFmt w:val="bullet"/>
      <w:lvlText w:val="•"/>
      <w:lvlJc w:val="left"/>
      <w:pPr>
        <w:ind w:left="4049" w:hanging="286"/>
      </w:pPr>
      <w:rPr>
        <w:rFonts w:hint="default"/>
        <w:lang w:val="ru-RU" w:eastAsia="en-US" w:bidi="ar-SA"/>
      </w:rPr>
    </w:lvl>
    <w:lvl w:ilvl="4" w:tplc="B4C206F4">
      <w:numFmt w:val="bullet"/>
      <w:lvlText w:val="•"/>
      <w:lvlJc w:val="left"/>
      <w:pPr>
        <w:ind w:left="4972" w:hanging="286"/>
      </w:pPr>
      <w:rPr>
        <w:rFonts w:hint="default"/>
        <w:lang w:val="ru-RU" w:eastAsia="en-US" w:bidi="ar-SA"/>
      </w:rPr>
    </w:lvl>
    <w:lvl w:ilvl="5" w:tplc="412ED116">
      <w:numFmt w:val="bullet"/>
      <w:lvlText w:val="•"/>
      <w:lvlJc w:val="left"/>
      <w:pPr>
        <w:ind w:left="5895" w:hanging="286"/>
      </w:pPr>
      <w:rPr>
        <w:rFonts w:hint="default"/>
        <w:lang w:val="ru-RU" w:eastAsia="en-US" w:bidi="ar-SA"/>
      </w:rPr>
    </w:lvl>
    <w:lvl w:ilvl="6" w:tplc="D15E9D88">
      <w:numFmt w:val="bullet"/>
      <w:lvlText w:val="•"/>
      <w:lvlJc w:val="left"/>
      <w:pPr>
        <w:ind w:left="6818" w:hanging="286"/>
      </w:pPr>
      <w:rPr>
        <w:rFonts w:hint="default"/>
        <w:lang w:val="ru-RU" w:eastAsia="en-US" w:bidi="ar-SA"/>
      </w:rPr>
    </w:lvl>
    <w:lvl w:ilvl="7" w:tplc="FB8CF4B4">
      <w:numFmt w:val="bullet"/>
      <w:lvlText w:val="•"/>
      <w:lvlJc w:val="left"/>
      <w:pPr>
        <w:ind w:left="7741" w:hanging="286"/>
      </w:pPr>
      <w:rPr>
        <w:rFonts w:hint="default"/>
        <w:lang w:val="ru-RU" w:eastAsia="en-US" w:bidi="ar-SA"/>
      </w:rPr>
    </w:lvl>
    <w:lvl w:ilvl="8" w:tplc="294A5524">
      <w:numFmt w:val="bullet"/>
      <w:lvlText w:val="•"/>
      <w:lvlJc w:val="left"/>
      <w:pPr>
        <w:ind w:left="8664" w:hanging="286"/>
      </w:pPr>
      <w:rPr>
        <w:rFonts w:hint="default"/>
        <w:lang w:val="ru-RU" w:eastAsia="en-US" w:bidi="ar-SA"/>
      </w:rPr>
    </w:lvl>
  </w:abstractNum>
  <w:abstractNum w:abstractNumId="2">
    <w:nsid w:val="60C8123D"/>
    <w:multiLevelType w:val="hybridMultilevel"/>
    <w:tmpl w:val="B164C55E"/>
    <w:lvl w:ilvl="0" w:tplc="5F3606BE">
      <w:start w:val="1"/>
      <w:numFmt w:val="decimal"/>
      <w:lvlText w:val="%1)"/>
      <w:lvlJc w:val="left"/>
      <w:pPr>
        <w:ind w:left="559" w:hanging="7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021334">
      <w:numFmt w:val="bullet"/>
      <w:lvlText w:val="•"/>
      <w:lvlJc w:val="left"/>
      <w:pPr>
        <w:ind w:left="1555" w:hanging="706"/>
      </w:pPr>
      <w:rPr>
        <w:rFonts w:hint="default"/>
        <w:lang w:val="ru-RU" w:eastAsia="en-US" w:bidi="ar-SA"/>
      </w:rPr>
    </w:lvl>
    <w:lvl w:ilvl="2" w:tplc="23A6F8CA">
      <w:numFmt w:val="bullet"/>
      <w:lvlText w:val="•"/>
      <w:lvlJc w:val="left"/>
      <w:pPr>
        <w:ind w:left="2550" w:hanging="706"/>
      </w:pPr>
      <w:rPr>
        <w:rFonts w:hint="default"/>
        <w:lang w:val="ru-RU" w:eastAsia="en-US" w:bidi="ar-SA"/>
      </w:rPr>
    </w:lvl>
    <w:lvl w:ilvl="3" w:tplc="14E03B6E">
      <w:numFmt w:val="bullet"/>
      <w:lvlText w:val="•"/>
      <w:lvlJc w:val="left"/>
      <w:pPr>
        <w:ind w:left="3545" w:hanging="706"/>
      </w:pPr>
      <w:rPr>
        <w:rFonts w:hint="default"/>
        <w:lang w:val="ru-RU" w:eastAsia="en-US" w:bidi="ar-SA"/>
      </w:rPr>
    </w:lvl>
    <w:lvl w:ilvl="4" w:tplc="7572F71C">
      <w:numFmt w:val="bullet"/>
      <w:lvlText w:val="•"/>
      <w:lvlJc w:val="left"/>
      <w:pPr>
        <w:ind w:left="4540" w:hanging="706"/>
      </w:pPr>
      <w:rPr>
        <w:rFonts w:hint="default"/>
        <w:lang w:val="ru-RU" w:eastAsia="en-US" w:bidi="ar-SA"/>
      </w:rPr>
    </w:lvl>
    <w:lvl w:ilvl="5" w:tplc="ADAE7872">
      <w:numFmt w:val="bullet"/>
      <w:lvlText w:val="•"/>
      <w:lvlJc w:val="left"/>
      <w:pPr>
        <w:ind w:left="5535" w:hanging="706"/>
      </w:pPr>
      <w:rPr>
        <w:rFonts w:hint="default"/>
        <w:lang w:val="ru-RU" w:eastAsia="en-US" w:bidi="ar-SA"/>
      </w:rPr>
    </w:lvl>
    <w:lvl w:ilvl="6" w:tplc="48902B4A">
      <w:numFmt w:val="bullet"/>
      <w:lvlText w:val="•"/>
      <w:lvlJc w:val="left"/>
      <w:pPr>
        <w:ind w:left="6530" w:hanging="706"/>
      </w:pPr>
      <w:rPr>
        <w:rFonts w:hint="default"/>
        <w:lang w:val="ru-RU" w:eastAsia="en-US" w:bidi="ar-SA"/>
      </w:rPr>
    </w:lvl>
    <w:lvl w:ilvl="7" w:tplc="0D5AAE40">
      <w:numFmt w:val="bullet"/>
      <w:lvlText w:val="•"/>
      <w:lvlJc w:val="left"/>
      <w:pPr>
        <w:ind w:left="7525" w:hanging="706"/>
      </w:pPr>
      <w:rPr>
        <w:rFonts w:hint="default"/>
        <w:lang w:val="ru-RU" w:eastAsia="en-US" w:bidi="ar-SA"/>
      </w:rPr>
    </w:lvl>
    <w:lvl w:ilvl="8" w:tplc="648A8D6A">
      <w:numFmt w:val="bullet"/>
      <w:lvlText w:val="•"/>
      <w:lvlJc w:val="left"/>
      <w:pPr>
        <w:ind w:left="8520" w:hanging="706"/>
      </w:pPr>
      <w:rPr>
        <w:rFonts w:hint="default"/>
        <w:lang w:val="ru-RU" w:eastAsia="en-US" w:bidi="ar-SA"/>
      </w:rPr>
    </w:lvl>
  </w:abstractNum>
  <w:abstractNum w:abstractNumId="3">
    <w:nsid w:val="799D5F51"/>
    <w:multiLevelType w:val="hybridMultilevel"/>
    <w:tmpl w:val="8D50D16E"/>
    <w:lvl w:ilvl="0" w:tplc="3F946802">
      <w:start w:val="1"/>
      <w:numFmt w:val="decimal"/>
      <w:lvlText w:val="%1)"/>
      <w:lvlJc w:val="left"/>
      <w:pPr>
        <w:ind w:left="2874" w:hanging="1605"/>
      </w:pPr>
      <w:rPr>
        <w:rFonts w:hint="default"/>
      </w:rPr>
    </w:lvl>
    <w:lvl w:ilvl="1" w:tplc="04190019" w:tentative="1">
      <w:start w:val="1"/>
      <w:numFmt w:val="lowerLetter"/>
      <w:lvlText w:val="%2."/>
      <w:lvlJc w:val="left"/>
      <w:pPr>
        <w:ind w:left="2349" w:hanging="360"/>
      </w:pPr>
    </w:lvl>
    <w:lvl w:ilvl="2" w:tplc="0419001B" w:tentative="1">
      <w:start w:val="1"/>
      <w:numFmt w:val="lowerRoman"/>
      <w:lvlText w:val="%3."/>
      <w:lvlJc w:val="right"/>
      <w:pPr>
        <w:ind w:left="3069" w:hanging="180"/>
      </w:pPr>
    </w:lvl>
    <w:lvl w:ilvl="3" w:tplc="0419000F" w:tentative="1">
      <w:start w:val="1"/>
      <w:numFmt w:val="decimal"/>
      <w:lvlText w:val="%4."/>
      <w:lvlJc w:val="left"/>
      <w:pPr>
        <w:ind w:left="3789" w:hanging="360"/>
      </w:pPr>
    </w:lvl>
    <w:lvl w:ilvl="4" w:tplc="04190019" w:tentative="1">
      <w:start w:val="1"/>
      <w:numFmt w:val="lowerLetter"/>
      <w:lvlText w:val="%5."/>
      <w:lvlJc w:val="left"/>
      <w:pPr>
        <w:ind w:left="4509" w:hanging="360"/>
      </w:pPr>
    </w:lvl>
    <w:lvl w:ilvl="5" w:tplc="0419001B" w:tentative="1">
      <w:start w:val="1"/>
      <w:numFmt w:val="lowerRoman"/>
      <w:lvlText w:val="%6."/>
      <w:lvlJc w:val="right"/>
      <w:pPr>
        <w:ind w:left="5229" w:hanging="180"/>
      </w:pPr>
    </w:lvl>
    <w:lvl w:ilvl="6" w:tplc="0419000F" w:tentative="1">
      <w:start w:val="1"/>
      <w:numFmt w:val="decimal"/>
      <w:lvlText w:val="%7."/>
      <w:lvlJc w:val="left"/>
      <w:pPr>
        <w:ind w:left="5949" w:hanging="360"/>
      </w:pPr>
    </w:lvl>
    <w:lvl w:ilvl="7" w:tplc="04190019" w:tentative="1">
      <w:start w:val="1"/>
      <w:numFmt w:val="lowerLetter"/>
      <w:lvlText w:val="%8."/>
      <w:lvlJc w:val="left"/>
      <w:pPr>
        <w:ind w:left="6669" w:hanging="360"/>
      </w:pPr>
    </w:lvl>
    <w:lvl w:ilvl="8" w:tplc="0419001B" w:tentative="1">
      <w:start w:val="1"/>
      <w:numFmt w:val="lowerRoman"/>
      <w:lvlText w:val="%9."/>
      <w:lvlJc w:val="right"/>
      <w:pPr>
        <w:ind w:left="73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82264"/>
    <w:rsid w:val="00082264"/>
    <w:rsid w:val="0043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9"/>
      <w:ind w:left="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9" w:firstLine="710"/>
      <w:jc w:val="both"/>
    </w:pPr>
    <w:rPr>
      <w:sz w:val="28"/>
      <w:szCs w:val="28"/>
    </w:rPr>
  </w:style>
  <w:style w:type="paragraph" w:styleId="a4">
    <w:name w:val="List Paragraph"/>
    <w:basedOn w:val="a"/>
    <w:uiPriority w:val="1"/>
    <w:qFormat/>
    <w:pPr>
      <w:ind w:left="1272" w:right="588" w:hanging="286"/>
      <w:jc w:val="both"/>
    </w:pPr>
  </w:style>
  <w:style w:type="paragraph" w:customStyle="1" w:styleId="TableParagraph">
    <w:name w:val="Table Paragraph"/>
    <w:basedOn w:val="a"/>
    <w:uiPriority w:val="1"/>
    <w:qFormat/>
    <w:pPr>
      <w:ind w:left="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9"/>
      <w:ind w:left="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9" w:firstLine="710"/>
      <w:jc w:val="both"/>
    </w:pPr>
    <w:rPr>
      <w:sz w:val="28"/>
      <w:szCs w:val="28"/>
    </w:rPr>
  </w:style>
  <w:style w:type="paragraph" w:styleId="a4">
    <w:name w:val="List Paragraph"/>
    <w:basedOn w:val="a"/>
    <w:uiPriority w:val="1"/>
    <w:qFormat/>
    <w:pPr>
      <w:ind w:left="1272" w:right="588" w:hanging="286"/>
      <w:jc w:val="both"/>
    </w:pPr>
  </w:style>
  <w:style w:type="paragraph" w:customStyle="1" w:styleId="TableParagraph">
    <w:name w:val="Table Paragraph"/>
    <w:basedOn w:val="a"/>
    <w:uiPriority w:val="1"/>
    <w:qFormat/>
    <w:pPr>
      <w:ind w:left="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Vse</cp:lastModifiedBy>
  <cp:revision>2</cp:revision>
  <dcterms:created xsi:type="dcterms:W3CDTF">2025-02-06T09:50:00Z</dcterms:created>
  <dcterms:modified xsi:type="dcterms:W3CDTF">2025-02-06T09:57:00Z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for Microsoft 365</vt:lpwstr>
  </property>
  <property fmtid="{D5CDD505-2E9C-101B-9397-08002B2CF9AE}" pid="4" name="LastSaved">
    <vt:filetime>2025-02-06T00:00:00Z</vt:filetime>
  </property>
  <property fmtid="{D5CDD505-2E9C-101B-9397-08002B2CF9AE}" pid="5" name="Producer">
    <vt:lpwstr>3-Heights(TM) PDF Security Shell 4.8.25.2 (http://www.pdf-tools.com)</vt:lpwstr>
  </property>
</Properties>
</file>