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FBF" w:rsidRPr="00F84A75" w:rsidRDefault="00EA6FBF" w:rsidP="00F84A75">
      <w:pPr>
        <w:pStyle w:val="2"/>
      </w:pPr>
      <w:bookmarkStart w:id="0" w:name="_Toc177650575"/>
      <w:r w:rsidRPr="00F84A75">
        <w:t>Виды дидактической продукции</w:t>
      </w:r>
      <w:bookmarkEnd w:id="0"/>
    </w:p>
    <w:p w:rsidR="00EA6FBF" w:rsidRPr="00931130" w:rsidRDefault="00EA6FBF" w:rsidP="00EA6FBF">
      <w:pPr>
        <w:pStyle w:val="21"/>
        <w:ind w:firstLine="709"/>
        <w:jc w:val="both"/>
        <w:rPr>
          <w:i w:val="0"/>
          <w:iCs w:val="0"/>
          <w:sz w:val="28"/>
          <w:szCs w:val="28"/>
        </w:rPr>
      </w:pPr>
      <w:r w:rsidRPr="00F84A75">
        <w:rPr>
          <w:b/>
          <w:i w:val="0"/>
          <w:iCs w:val="0"/>
          <w:sz w:val="28"/>
          <w:szCs w:val="28"/>
        </w:rPr>
        <w:t>Дидактические материалы</w:t>
      </w:r>
      <w:r w:rsidRPr="00931130">
        <w:rPr>
          <w:i w:val="0"/>
          <w:iCs w:val="0"/>
          <w:sz w:val="28"/>
          <w:szCs w:val="28"/>
        </w:rPr>
        <w:t xml:space="preserve"> – это совокупность наглядных учебных средств, использование которых позволяет обучающимся проделывать конструктивную работу в процессе обучения и осознанно усваивать учебный материал.</w:t>
      </w:r>
      <w:r w:rsidRPr="00931130">
        <w:rPr>
          <w:bCs/>
          <w:i w:val="0"/>
          <w:sz w:val="28"/>
          <w:szCs w:val="28"/>
        </w:rPr>
        <w:t>Дидактические материалы</w:t>
      </w:r>
      <w:r w:rsidRPr="00931130">
        <w:rPr>
          <w:i w:val="0"/>
          <w:sz w:val="28"/>
          <w:szCs w:val="28"/>
        </w:rPr>
        <w:t>должны соответствовать содержанию дополнительной образовательной программы, целям обучения, уровню подготовленности обучающихся, их возрастным и индивидуальным особенностям, санитарно-эпидемиологическим требованиям.</w:t>
      </w:r>
    </w:p>
    <w:p w:rsidR="00EA6FBF" w:rsidRPr="00931130" w:rsidRDefault="00EA6FBF" w:rsidP="00EA6FBF">
      <w:pPr>
        <w:ind w:firstLine="709"/>
        <w:jc w:val="both"/>
        <w:rPr>
          <w:b/>
          <w:sz w:val="28"/>
          <w:szCs w:val="28"/>
        </w:rPr>
      </w:pPr>
      <w:r w:rsidRPr="00931130">
        <w:rPr>
          <w:b/>
          <w:sz w:val="28"/>
          <w:szCs w:val="28"/>
        </w:rPr>
        <w:t>Дидактические материалы:</w:t>
      </w:r>
    </w:p>
    <w:p w:rsidR="00EA6FBF" w:rsidRPr="00931130" w:rsidRDefault="00EA6FBF" w:rsidP="00EA6FBF">
      <w:pPr>
        <w:numPr>
          <w:ilvl w:val="0"/>
          <w:numId w:val="1"/>
        </w:numPr>
        <w:tabs>
          <w:tab w:val="left" w:pos="168"/>
        </w:tabs>
        <w:ind w:left="0" w:firstLine="709"/>
        <w:jc w:val="both"/>
        <w:rPr>
          <w:sz w:val="28"/>
          <w:szCs w:val="28"/>
        </w:rPr>
      </w:pPr>
      <w:proofErr w:type="gramStart"/>
      <w:r w:rsidRPr="00931130">
        <w:rPr>
          <w:sz w:val="28"/>
          <w:szCs w:val="28"/>
        </w:rPr>
        <w:t>демонстрационный материал (иллюстрации, фотографии, рисунки, видеоролики, карты, схемы, графики, чертежи и т.д.);</w:t>
      </w:r>
      <w:proofErr w:type="gramEnd"/>
    </w:p>
    <w:p w:rsidR="00EA6FBF" w:rsidRPr="00931130" w:rsidRDefault="00EA6FBF" w:rsidP="00EA6FBF">
      <w:pPr>
        <w:numPr>
          <w:ilvl w:val="0"/>
          <w:numId w:val="1"/>
        </w:numPr>
        <w:tabs>
          <w:tab w:val="left" w:pos="168"/>
        </w:tabs>
        <w:ind w:left="0" w:firstLine="709"/>
        <w:jc w:val="both"/>
        <w:rPr>
          <w:sz w:val="28"/>
          <w:szCs w:val="28"/>
        </w:rPr>
      </w:pPr>
      <w:r w:rsidRPr="00931130">
        <w:rPr>
          <w:sz w:val="28"/>
          <w:szCs w:val="28"/>
        </w:rPr>
        <w:t xml:space="preserve">раздаточный материал (задания, предлагаемые </w:t>
      </w:r>
      <w:r w:rsidR="00AF3CA3">
        <w:rPr>
          <w:sz w:val="28"/>
          <w:szCs w:val="28"/>
        </w:rPr>
        <w:t>уча</w:t>
      </w:r>
      <w:r w:rsidRPr="00931130">
        <w:rPr>
          <w:sz w:val="28"/>
          <w:szCs w:val="28"/>
        </w:rPr>
        <w:t>щимся для выполнения конкретных учебных задач, нередко дифференцированного или индивидуализированного характера: наборы карточек, незаполненные таблицы, незавершенные схемы и т.п.), модели.</w:t>
      </w:r>
    </w:p>
    <w:p w:rsidR="00EA6FBF" w:rsidRPr="00931130" w:rsidRDefault="00EA6FBF" w:rsidP="00EA6FBF">
      <w:pPr>
        <w:ind w:firstLine="709"/>
        <w:jc w:val="both"/>
        <w:rPr>
          <w:b/>
          <w:i/>
          <w:sz w:val="28"/>
          <w:szCs w:val="28"/>
        </w:rPr>
      </w:pPr>
      <w:r w:rsidRPr="00931130">
        <w:rPr>
          <w:b/>
          <w:sz w:val="28"/>
          <w:szCs w:val="28"/>
        </w:rPr>
        <w:t>Учебно-наглядное пособие</w:t>
      </w:r>
    </w:p>
    <w:p w:rsidR="00EA6FBF" w:rsidRPr="00931130" w:rsidRDefault="00EA6FBF" w:rsidP="00EA6FBF">
      <w:pPr>
        <w:ind w:firstLine="709"/>
        <w:jc w:val="both"/>
        <w:rPr>
          <w:sz w:val="28"/>
          <w:szCs w:val="28"/>
        </w:rPr>
      </w:pPr>
      <w:r w:rsidRPr="00931130">
        <w:rPr>
          <w:sz w:val="28"/>
          <w:szCs w:val="28"/>
        </w:rPr>
        <w:t>Учебно-наглядное пособие– учебное издание, содержащ</w:t>
      </w:r>
      <w:r w:rsidR="006E7272">
        <w:rPr>
          <w:sz w:val="28"/>
          <w:szCs w:val="28"/>
        </w:rPr>
        <w:t>е</w:t>
      </w:r>
      <w:r w:rsidRPr="00931130">
        <w:rPr>
          <w:sz w:val="28"/>
          <w:szCs w:val="28"/>
        </w:rPr>
        <w:t>е материалы в помощь изучению, преподаванию или воспитанию (картографические пособия, атласы, альбомы и др.).</w:t>
      </w:r>
    </w:p>
    <w:p w:rsidR="00EA6FBF" w:rsidRPr="00931130" w:rsidRDefault="00EA6FBF" w:rsidP="00EA6FBF">
      <w:pPr>
        <w:ind w:firstLine="709"/>
        <w:jc w:val="both"/>
        <w:rPr>
          <w:sz w:val="28"/>
          <w:szCs w:val="28"/>
        </w:rPr>
      </w:pPr>
      <w:r w:rsidRPr="00931130">
        <w:rPr>
          <w:i/>
          <w:sz w:val="28"/>
          <w:szCs w:val="28"/>
        </w:rPr>
        <w:t>Плакат информационный</w:t>
      </w:r>
      <w:r w:rsidR="002340CD">
        <w:rPr>
          <w:i/>
          <w:sz w:val="28"/>
          <w:szCs w:val="28"/>
        </w:rPr>
        <w:t xml:space="preserve"> </w:t>
      </w:r>
      <w:r w:rsidRPr="00931130">
        <w:rPr>
          <w:sz w:val="28"/>
          <w:szCs w:val="28"/>
        </w:rPr>
        <w:t>позволяет знакомить широкий круг людей с предс</w:t>
      </w:r>
      <w:r w:rsidR="007F1074">
        <w:rPr>
          <w:sz w:val="28"/>
          <w:szCs w:val="28"/>
        </w:rPr>
        <w:t xml:space="preserve">тоящими делами или итогами </w:t>
      </w:r>
      <w:proofErr w:type="gramStart"/>
      <w:r w:rsidR="007F1074">
        <w:rPr>
          <w:sz w:val="28"/>
          <w:szCs w:val="28"/>
        </w:rPr>
        <w:t>выполне</w:t>
      </w:r>
      <w:r w:rsidRPr="00931130">
        <w:rPr>
          <w:sz w:val="28"/>
          <w:szCs w:val="28"/>
        </w:rPr>
        <w:t>нного</w:t>
      </w:r>
      <w:proofErr w:type="gramEnd"/>
      <w:r w:rsidRPr="00931130">
        <w:rPr>
          <w:sz w:val="28"/>
          <w:szCs w:val="28"/>
        </w:rPr>
        <w:t xml:space="preserve">. Как правило, он предназначен для всеобщего обозрения, поэтому размер, оформление плаката должны быть соответствующими. Примером плаката могут служить печатные издания из опыта работы, информирующие об адресах этого опыта, календарные планы работы </w:t>
      </w:r>
      <w:r w:rsidR="00713933">
        <w:rPr>
          <w:sz w:val="28"/>
          <w:szCs w:val="28"/>
        </w:rPr>
        <w:t>творческих объединений</w:t>
      </w:r>
      <w:r w:rsidRPr="00931130">
        <w:rPr>
          <w:sz w:val="28"/>
          <w:szCs w:val="28"/>
        </w:rPr>
        <w:t xml:space="preserve"> и коллективов внешкольного учреждения.</w:t>
      </w:r>
    </w:p>
    <w:p w:rsidR="00EA6FBF" w:rsidRPr="00931130" w:rsidRDefault="00EA6FBF" w:rsidP="00EA6FBF">
      <w:pPr>
        <w:ind w:firstLine="709"/>
        <w:jc w:val="both"/>
        <w:rPr>
          <w:sz w:val="28"/>
          <w:szCs w:val="28"/>
        </w:rPr>
      </w:pPr>
      <w:r w:rsidRPr="00931130">
        <w:rPr>
          <w:i/>
          <w:sz w:val="28"/>
          <w:szCs w:val="28"/>
        </w:rPr>
        <w:t>Плакат инструктивно-методический</w:t>
      </w:r>
      <w:r w:rsidR="002340CD">
        <w:rPr>
          <w:i/>
          <w:sz w:val="28"/>
          <w:szCs w:val="28"/>
        </w:rPr>
        <w:t xml:space="preserve"> </w:t>
      </w:r>
      <w:r w:rsidRPr="00931130">
        <w:rPr>
          <w:sz w:val="28"/>
          <w:szCs w:val="28"/>
        </w:rPr>
        <w:t>приемлем тогда, когда содержание невозможно раскрыть только словами. Например, тема «</w:t>
      </w:r>
      <w:r w:rsidR="00544301">
        <w:rPr>
          <w:sz w:val="28"/>
          <w:szCs w:val="28"/>
        </w:rPr>
        <w:t>Мир профессий</w:t>
      </w:r>
      <w:r w:rsidRPr="00931130">
        <w:rPr>
          <w:sz w:val="28"/>
          <w:szCs w:val="28"/>
        </w:rPr>
        <w:t xml:space="preserve">» легче объяснима при помощи плакатов-схем, а работа над темами </w:t>
      </w:r>
      <w:r w:rsidRPr="00AA17B4">
        <w:rPr>
          <w:sz w:val="28"/>
          <w:szCs w:val="28"/>
        </w:rPr>
        <w:t>«</w:t>
      </w:r>
      <w:r w:rsidR="00AA17B4" w:rsidRPr="00AA17B4">
        <w:rPr>
          <w:color w:val="000000"/>
          <w:sz w:val="28"/>
          <w:szCs w:val="28"/>
          <w:shd w:val="clear" w:color="auto" w:fill="FFFFFF"/>
        </w:rPr>
        <w:t>Мы за здоровый образ жизни</w:t>
      </w:r>
      <w:r w:rsidRPr="00AA17B4">
        <w:rPr>
          <w:sz w:val="28"/>
          <w:szCs w:val="28"/>
        </w:rPr>
        <w:t>»</w:t>
      </w:r>
      <w:r w:rsidR="00AA17B4">
        <w:rPr>
          <w:sz w:val="28"/>
          <w:szCs w:val="28"/>
        </w:rPr>
        <w:t>, «</w:t>
      </w:r>
      <w:r w:rsidR="000F5071">
        <w:rPr>
          <w:sz w:val="28"/>
          <w:szCs w:val="28"/>
        </w:rPr>
        <w:t>Человек и природа»</w:t>
      </w:r>
      <w:bookmarkStart w:id="1" w:name="_GoBack"/>
      <w:bookmarkEnd w:id="1"/>
      <w:r w:rsidRPr="00931130">
        <w:rPr>
          <w:sz w:val="28"/>
          <w:szCs w:val="28"/>
        </w:rPr>
        <w:t xml:space="preserve"> будет облегчена с помощью плакатов с рисунками. Плакаты могут быть выполнены типографическим способом, фотоспособом или нарисованы.</w:t>
      </w:r>
    </w:p>
    <w:p w:rsidR="00EA6FBF" w:rsidRPr="00931130" w:rsidRDefault="00EA6FBF" w:rsidP="00EA6FBF">
      <w:pPr>
        <w:ind w:firstLine="709"/>
        <w:jc w:val="both"/>
        <w:rPr>
          <w:sz w:val="28"/>
          <w:szCs w:val="28"/>
        </w:rPr>
      </w:pPr>
      <w:r w:rsidRPr="00931130">
        <w:rPr>
          <w:sz w:val="28"/>
          <w:szCs w:val="28"/>
        </w:rPr>
        <w:t xml:space="preserve"> Если плакат выполняется художественным способом, желателен не белый фон в качестве основного, а неяркий цветной. Тогда название плаката, рисунки, фото, методические описания или комментарии к ним, выполненные на белой бумаге, будут выглядеть ярче и легче читаться. По периметру плаката следует оставлять поля 3-</w:t>
      </w:r>
      <w:smartTag w:uri="urn:schemas-microsoft-com:office:smarttags" w:element="metricconverter">
        <w:smartTagPr>
          <w:attr w:name="ProductID" w:val="7 см"/>
        </w:smartTagPr>
        <w:r w:rsidRPr="00931130">
          <w:rPr>
            <w:sz w:val="28"/>
            <w:szCs w:val="28"/>
          </w:rPr>
          <w:t>7 см</w:t>
        </w:r>
      </w:smartTag>
      <w:r w:rsidRPr="00931130">
        <w:rPr>
          <w:sz w:val="28"/>
          <w:szCs w:val="28"/>
        </w:rPr>
        <w:t>, информация должна быть единичной, узкой, но точно раскрывающей суть вопроса, название плаката.</w:t>
      </w:r>
    </w:p>
    <w:p w:rsidR="00EA6FBF" w:rsidRPr="00931130" w:rsidRDefault="00EA6FBF" w:rsidP="00EA6FBF">
      <w:pPr>
        <w:ind w:firstLine="709"/>
        <w:jc w:val="both"/>
        <w:rPr>
          <w:sz w:val="28"/>
          <w:szCs w:val="28"/>
        </w:rPr>
      </w:pPr>
      <w:r w:rsidRPr="00931130">
        <w:rPr>
          <w:sz w:val="28"/>
          <w:szCs w:val="28"/>
        </w:rPr>
        <w:t>Дидактические материалы могут быть представлены на бумажных или электронных носителях.</w:t>
      </w:r>
    </w:p>
    <w:p w:rsidR="00EA6FBF" w:rsidRPr="00931130" w:rsidRDefault="00EA6FBF" w:rsidP="00F84A75">
      <w:pPr>
        <w:pStyle w:val="2"/>
        <w:rPr>
          <w:i/>
        </w:rPr>
      </w:pPr>
      <w:bookmarkStart w:id="2" w:name="_Toc177650576"/>
      <w:r w:rsidRPr="00931130">
        <w:t>Требования к дидактическим материалам</w:t>
      </w:r>
      <w:bookmarkEnd w:id="2"/>
    </w:p>
    <w:p w:rsidR="00EA6FBF" w:rsidRPr="00931130" w:rsidRDefault="00EA6FBF" w:rsidP="00EA6FBF">
      <w:pPr>
        <w:numPr>
          <w:ilvl w:val="0"/>
          <w:numId w:val="1"/>
        </w:numPr>
        <w:tabs>
          <w:tab w:val="left" w:pos="168"/>
        </w:tabs>
        <w:ind w:left="0" w:firstLine="709"/>
        <w:jc w:val="both"/>
        <w:rPr>
          <w:sz w:val="28"/>
          <w:szCs w:val="28"/>
        </w:rPr>
      </w:pPr>
      <w:r w:rsidRPr="00931130">
        <w:rPr>
          <w:sz w:val="28"/>
          <w:szCs w:val="28"/>
        </w:rPr>
        <w:t>ориентация на обучение с опережением;</w:t>
      </w:r>
    </w:p>
    <w:p w:rsidR="00EA6FBF" w:rsidRPr="00931130" w:rsidRDefault="00EA6FBF" w:rsidP="00EA6FBF">
      <w:pPr>
        <w:numPr>
          <w:ilvl w:val="0"/>
          <w:numId w:val="1"/>
        </w:numPr>
        <w:tabs>
          <w:tab w:val="left" w:pos="168"/>
        </w:tabs>
        <w:ind w:left="0" w:firstLine="709"/>
        <w:jc w:val="both"/>
        <w:rPr>
          <w:sz w:val="28"/>
          <w:szCs w:val="28"/>
        </w:rPr>
      </w:pPr>
      <w:r w:rsidRPr="00931130">
        <w:rPr>
          <w:sz w:val="28"/>
          <w:szCs w:val="28"/>
        </w:rPr>
        <w:t xml:space="preserve"> увлекательность содержания;</w:t>
      </w:r>
    </w:p>
    <w:p w:rsidR="00EA6FBF" w:rsidRPr="00931130" w:rsidRDefault="00EA6FBF" w:rsidP="00EA6FBF">
      <w:pPr>
        <w:numPr>
          <w:ilvl w:val="0"/>
          <w:numId w:val="1"/>
        </w:numPr>
        <w:tabs>
          <w:tab w:val="left" w:pos="168"/>
        </w:tabs>
        <w:ind w:left="0" w:firstLine="709"/>
        <w:jc w:val="both"/>
        <w:rPr>
          <w:sz w:val="28"/>
          <w:szCs w:val="28"/>
        </w:rPr>
      </w:pPr>
      <w:r w:rsidRPr="00931130">
        <w:rPr>
          <w:sz w:val="28"/>
          <w:szCs w:val="28"/>
        </w:rPr>
        <w:t xml:space="preserve"> вариативность форм и способов подачи материала;</w:t>
      </w:r>
    </w:p>
    <w:p w:rsidR="00EA6FBF" w:rsidRPr="00931130" w:rsidRDefault="00EA6FBF" w:rsidP="00EA6FBF">
      <w:pPr>
        <w:numPr>
          <w:ilvl w:val="0"/>
          <w:numId w:val="1"/>
        </w:numPr>
        <w:tabs>
          <w:tab w:val="left" w:pos="168"/>
        </w:tabs>
        <w:ind w:left="0" w:firstLine="709"/>
        <w:jc w:val="both"/>
        <w:rPr>
          <w:sz w:val="28"/>
          <w:szCs w:val="28"/>
        </w:rPr>
      </w:pPr>
      <w:r w:rsidRPr="00931130">
        <w:rPr>
          <w:sz w:val="28"/>
          <w:szCs w:val="28"/>
        </w:rPr>
        <w:lastRenderedPageBreak/>
        <w:t xml:space="preserve"> нацеленность на развитие творческих способностей. </w:t>
      </w:r>
    </w:p>
    <w:p w:rsidR="00EA6FBF" w:rsidRPr="00931130" w:rsidRDefault="00EA6FBF" w:rsidP="00F84A75">
      <w:pPr>
        <w:pStyle w:val="2"/>
        <w:rPr>
          <w:i/>
        </w:rPr>
      </w:pPr>
      <w:bookmarkStart w:id="3" w:name="_Toc177650577"/>
      <w:r w:rsidRPr="00931130">
        <w:t>Технология создания и применения дидактических материалов</w:t>
      </w:r>
      <w:bookmarkEnd w:id="3"/>
    </w:p>
    <w:p w:rsidR="00EA6FBF" w:rsidRPr="00931130" w:rsidRDefault="00EA6FBF" w:rsidP="00EA6FBF">
      <w:pPr>
        <w:numPr>
          <w:ilvl w:val="0"/>
          <w:numId w:val="1"/>
        </w:numPr>
        <w:tabs>
          <w:tab w:val="left" w:pos="168"/>
        </w:tabs>
        <w:ind w:left="0" w:firstLine="709"/>
        <w:jc w:val="both"/>
        <w:rPr>
          <w:sz w:val="28"/>
          <w:szCs w:val="28"/>
        </w:rPr>
      </w:pPr>
      <w:r w:rsidRPr="00931130">
        <w:rPr>
          <w:sz w:val="28"/>
          <w:szCs w:val="28"/>
        </w:rPr>
        <w:t xml:space="preserve"> Определение целей обучения.</w:t>
      </w:r>
    </w:p>
    <w:p w:rsidR="00EA6FBF" w:rsidRPr="00931130" w:rsidRDefault="00EA6FBF" w:rsidP="00EA6FBF">
      <w:pPr>
        <w:numPr>
          <w:ilvl w:val="0"/>
          <w:numId w:val="1"/>
        </w:numPr>
        <w:tabs>
          <w:tab w:val="left" w:pos="168"/>
        </w:tabs>
        <w:ind w:left="0" w:firstLine="709"/>
        <w:jc w:val="both"/>
        <w:rPr>
          <w:sz w:val="28"/>
          <w:szCs w:val="28"/>
        </w:rPr>
      </w:pPr>
      <w:r w:rsidRPr="00931130">
        <w:rPr>
          <w:sz w:val="28"/>
          <w:szCs w:val="28"/>
        </w:rPr>
        <w:t xml:space="preserve"> Отбор содержания учебного материала.</w:t>
      </w:r>
    </w:p>
    <w:p w:rsidR="00EA6FBF" w:rsidRPr="00931130" w:rsidRDefault="00EA6FBF" w:rsidP="00EA6FBF">
      <w:pPr>
        <w:numPr>
          <w:ilvl w:val="0"/>
          <w:numId w:val="1"/>
        </w:numPr>
        <w:tabs>
          <w:tab w:val="left" w:pos="168"/>
        </w:tabs>
        <w:ind w:left="0" w:firstLine="709"/>
        <w:jc w:val="both"/>
        <w:rPr>
          <w:sz w:val="28"/>
          <w:szCs w:val="28"/>
        </w:rPr>
      </w:pPr>
      <w:r w:rsidRPr="00931130">
        <w:rPr>
          <w:sz w:val="28"/>
          <w:szCs w:val="28"/>
        </w:rPr>
        <w:t xml:space="preserve"> Разработка средств контроля знаний и способов их применения.</w:t>
      </w:r>
    </w:p>
    <w:p w:rsidR="00EA6FBF" w:rsidRPr="00931130" w:rsidRDefault="00EA6FBF" w:rsidP="00EA6FBF">
      <w:pPr>
        <w:numPr>
          <w:ilvl w:val="0"/>
          <w:numId w:val="1"/>
        </w:numPr>
        <w:tabs>
          <w:tab w:val="left" w:pos="168"/>
        </w:tabs>
        <w:ind w:left="0" w:firstLine="709"/>
        <w:jc w:val="both"/>
        <w:rPr>
          <w:sz w:val="28"/>
          <w:szCs w:val="28"/>
        </w:rPr>
      </w:pPr>
      <w:r w:rsidRPr="00931130">
        <w:rPr>
          <w:sz w:val="28"/>
          <w:szCs w:val="28"/>
        </w:rPr>
        <w:t xml:space="preserve"> Включение дидактических материалов в образовательный процесс.</w:t>
      </w:r>
    </w:p>
    <w:p w:rsidR="00E3159F" w:rsidRDefault="00E3159F"/>
    <w:sectPr w:rsidR="00E3159F" w:rsidSect="009A26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681D42"/>
    <w:multiLevelType w:val="hybridMultilevel"/>
    <w:tmpl w:val="C434912A"/>
    <w:lvl w:ilvl="0" w:tplc="FFFFFFFF">
      <w:start w:val="1"/>
      <w:numFmt w:val="bullet"/>
      <w:lvlText w:val="–"/>
      <w:lvlJc w:val="left"/>
      <w:pPr>
        <w:tabs>
          <w:tab w:val="num" w:pos="930"/>
        </w:tabs>
        <w:ind w:left="93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1F88"/>
    <w:rsid w:val="0001327C"/>
    <w:rsid w:val="000F5071"/>
    <w:rsid w:val="002340CD"/>
    <w:rsid w:val="00381F88"/>
    <w:rsid w:val="00544301"/>
    <w:rsid w:val="006E7272"/>
    <w:rsid w:val="00713933"/>
    <w:rsid w:val="007F1074"/>
    <w:rsid w:val="008314DD"/>
    <w:rsid w:val="00931130"/>
    <w:rsid w:val="009A267F"/>
    <w:rsid w:val="00AA17B4"/>
    <w:rsid w:val="00AF3CA3"/>
    <w:rsid w:val="00E3159F"/>
    <w:rsid w:val="00EA6FBF"/>
    <w:rsid w:val="00F4322F"/>
    <w:rsid w:val="00F84A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FB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autoRedefine/>
    <w:unhideWhenUsed/>
    <w:qFormat/>
    <w:rsid w:val="00F84A75"/>
    <w:pPr>
      <w:widowControl w:val="0"/>
      <w:spacing w:before="120" w:after="60"/>
      <w:jc w:val="center"/>
      <w:outlineLvl w:val="1"/>
    </w:pPr>
    <w:rPr>
      <w:b/>
      <w:bCs/>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84A75"/>
    <w:rPr>
      <w:rFonts w:ascii="Times New Roman" w:eastAsia="Times New Roman" w:hAnsi="Times New Roman" w:cs="Times New Roman"/>
      <w:b/>
      <w:bCs/>
      <w:iCs/>
      <w:sz w:val="28"/>
      <w:szCs w:val="28"/>
      <w:lang/>
    </w:rPr>
  </w:style>
  <w:style w:type="paragraph" w:styleId="21">
    <w:name w:val="Body Text 2"/>
    <w:basedOn w:val="a"/>
    <w:link w:val="22"/>
    <w:uiPriority w:val="99"/>
    <w:rsid w:val="00EA6FBF"/>
    <w:rPr>
      <w:i/>
      <w:iCs/>
      <w:lang/>
    </w:rPr>
  </w:style>
  <w:style w:type="character" w:customStyle="1" w:styleId="22">
    <w:name w:val="Основной текст 2 Знак"/>
    <w:basedOn w:val="a0"/>
    <w:link w:val="21"/>
    <w:uiPriority w:val="99"/>
    <w:rsid w:val="00EA6FBF"/>
    <w:rPr>
      <w:rFonts w:ascii="Times New Roman" w:eastAsia="Times New Roman" w:hAnsi="Times New Roman" w:cs="Times New Roman"/>
      <w:i/>
      <w:iCs/>
      <w:sz w:val="24"/>
      <w:szCs w:val="24"/>
      <w:lang/>
    </w:rPr>
  </w:style>
  <w:style w:type="character" w:customStyle="1" w:styleId="apple-converted-space">
    <w:name w:val="apple-converted-space"/>
    <w:basedOn w:val="a0"/>
    <w:uiPriority w:val="99"/>
    <w:rsid w:val="00EA6F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FB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autoRedefine/>
    <w:unhideWhenUsed/>
    <w:qFormat/>
    <w:rsid w:val="00F84A75"/>
    <w:pPr>
      <w:widowControl w:val="0"/>
      <w:spacing w:before="120" w:after="60"/>
      <w:jc w:val="center"/>
      <w:outlineLvl w:val="1"/>
    </w:pPr>
    <w:rPr>
      <w:b/>
      <w:bCs/>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84A75"/>
    <w:rPr>
      <w:rFonts w:ascii="Times New Roman" w:eastAsia="Times New Roman" w:hAnsi="Times New Roman" w:cs="Times New Roman"/>
      <w:b/>
      <w:bCs/>
      <w:iCs/>
      <w:sz w:val="28"/>
      <w:szCs w:val="28"/>
      <w:lang w:val="x-none" w:eastAsia="x-none"/>
    </w:rPr>
  </w:style>
  <w:style w:type="paragraph" w:styleId="21">
    <w:name w:val="Body Text 2"/>
    <w:basedOn w:val="a"/>
    <w:link w:val="22"/>
    <w:uiPriority w:val="99"/>
    <w:rsid w:val="00EA6FBF"/>
    <w:rPr>
      <w:i/>
      <w:iCs/>
      <w:lang w:val="x-none" w:eastAsia="x-none"/>
    </w:rPr>
  </w:style>
  <w:style w:type="character" w:customStyle="1" w:styleId="22">
    <w:name w:val="Основной текст 2 Знак"/>
    <w:basedOn w:val="a0"/>
    <w:link w:val="21"/>
    <w:uiPriority w:val="99"/>
    <w:rsid w:val="00EA6FBF"/>
    <w:rPr>
      <w:rFonts w:ascii="Times New Roman" w:eastAsia="Times New Roman" w:hAnsi="Times New Roman" w:cs="Times New Roman"/>
      <w:i/>
      <w:iCs/>
      <w:sz w:val="24"/>
      <w:szCs w:val="24"/>
      <w:lang w:val="x-none" w:eastAsia="x-none"/>
    </w:rPr>
  </w:style>
  <w:style w:type="character" w:customStyle="1" w:styleId="apple-converted-space">
    <w:name w:val="apple-converted-space"/>
    <w:basedOn w:val="a0"/>
    <w:uiPriority w:val="99"/>
    <w:rsid w:val="00EA6FB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416</Words>
  <Characters>2374</Characters>
  <Application>Microsoft Office Word</Application>
  <DocSecurity>0</DocSecurity>
  <Lines>19</Lines>
  <Paragraphs>5</Paragraphs>
  <ScaleCrop>false</ScaleCrop>
  <Company>SPecialiST RePack</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админ</cp:lastModifiedBy>
  <cp:revision>15</cp:revision>
  <dcterms:created xsi:type="dcterms:W3CDTF">2025-03-05T09:01:00Z</dcterms:created>
  <dcterms:modified xsi:type="dcterms:W3CDTF">2025-03-05T09:23:00Z</dcterms:modified>
</cp:coreProperties>
</file>