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A6" w:rsidRPr="006D39DD" w:rsidRDefault="009B50A6" w:rsidP="00026DDA">
      <w:pPr>
        <w:pStyle w:val="1"/>
        <w:jc w:val="center"/>
        <w:rPr>
          <w:rFonts w:ascii="Times New Roman" w:hAnsi="Times New Roman" w:cs="Times New Roman"/>
          <w:b/>
          <w:color w:val="ED7D31" w:themeColor="accent2"/>
          <w:sz w:val="36"/>
          <w:szCs w:val="36"/>
        </w:rPr>
      </w:pPr>
      <w:bookmarkStart w:id="0" w:name="_Toc48039974"/>
      <w:r w:rsidRPr="006D39DD">
        <w:rPr>
          <w:rFonts w:ascii="Times New Roman" w:hAnsi="Times New Roman" w:cs="Times New Roman"/>
          <w:b/>
          <w:color w:val="ED7D31" w:themeColor="accent2"/>
          <w:sz w:val="36"/>
          <w:szCs w:val="36"/>
        </w:rPr>
        <w:t>РЕЗЮМЕ</w:t>
      </w:r>
      <w:bookmarkEnd w:id="0"/>
    </w:p>
    <w:p w:rsidR="009B50A6" w:rsidRPr="006D39DD" w:rsidRDefault="009B50A6" w:rsidP="009B50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9F78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бизнеса:</w:t>
            </w:r>
            <w:r w:rsidR="009A6008"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78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Рециклинг</w:t>
            </w:r>
            <w:proofErr w:type="spellEnd"/>
            <w:r w:rsidR="003C39CC" w:rsidRPr="006D39D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: от прошлого к будущему</w:t>
            </w: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1053F7" w:rsidRPr="006D39DD" w:rsidRDefault="001053F7" w:rsidP="0010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3F7" w:rsidRPr="006D39DD" w:rsidRDefault="001053F7" w:rsidP="001053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09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деятельности:</w:t>
            </w:r>
            <w:r w:rsidR="00166D54"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66D54"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переработка вторсырья, производство и реализация мягких игрушек</w:t>
            </w: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1053F7" w:rsidRPr="006D39DD" w:rsidRDefault="001053F7" w:rsidP="00105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3F7" w:rsidRPr="006D39DD" w:rsidRDefault="001053F7" w:rsidP="00105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09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бизнеса:</w:t>
            </w: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62B40" w:rsidRPr="006D39DD" w:rsidRDefault="00B62B40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В современном меняющемся мире, перенасыщенном многими товарами, особое место занимает одежда. Порой ее не успевают носить, гонясь за модой. Но как говорится, нет ничего бесконечного и нам хотелось дать Второй шанс бывшей в употреблении одежде.</w:t>
            </w:r>
          </w:p>
          <w:p w:rsidR="003C39CC" w:rsidRPr="006D39DD" w:rsidRDefault="003C39CC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Наша идея: переработка вторсырья из одежды</w:t>
            </w:r>
            <w:r w:rsidR="00E36FB3"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Предлагается создать центр приема </w:t>
            </w:r>
            <w:r w:rsidR="00C506FF"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устаревшей </w:t>
            </w:r>
            <w:r w:rsidR="00E36FB3"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одежды, разобрав которую, часть можно вторично продавать в швейные цеха, магазины Ткани, часть использовать на создание игрушек. </w:t>
            </w: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053F7" w:rsidRPr="006D39DD" w:rsidRDefault="00C736EB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Переработка старой од</w:t>
            </w:r>
            <w:bookmarkStart w:id="1" w:name="_GoBack"/>
            <w:bookmarkEnd w:id="1"/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ежды позволит сэкономить ресурсы для страны в целом и улучшит экологическую обстановку</w:t>
            </w:r>
            <w:r w:rsidR="009F7132"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Республике Бурятия</w:t>
            </w: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F0519"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80574" w:rsidRPr="006D39DD" w:rsidRDefault="00080574" w:rsidP="000805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На данный момент в Республике Бурятия только два предприятия занимаются старой одеждой, при этом ни одно не перерабатывает и использует повторно, а в основном занимаются утилизацией (</w:t>
            </w:r>
            <w:proofErr w:type="spellStart"/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Экоальянс</w:t>
            </w:r>
            <w:proofErr w:type="spellEnd"/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), либо использует в благотворных целях (СБЦ Ниточка)</w:t>
            </w:r>
          </w:p>
          <w:p w:rsidR="00C506FF" w:rsidRPr="006D39DD" w:rsidRDefault="00C506FF" w:rsidP="00C506FF">
            <w:pPr>
              <w:pStyle w:val="content--common-blockblock-3u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921E2B" w:rsidRPr="006D39DD" w:rsidRDefault="00921E2B" w:rsidP="00C506FF">
            <w:pPr>
              <w:pStyle w:val="content--common-blockblock-3u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09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 продукта/услуги:</w:t>
            </w: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1E2B" w:rsidRPr="006D39DD" w:rsidRDefault="00C506FF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Нами предполагается выпуск мягких игрушек, изготовленных из переработанного вторсырья (одежду будем разбирать на составные части) </w:t>
            </w:r>
          </w:p>
          <w:p w:rsidR="00921E2B" w:rsidRPr="006D39DD" w:rsidRDefault="00921E2B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09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продаж:</w:t>
            </w: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1053F7" w:rsidRPr="006D39DD" w:rsidRDefault="009F7132" w:rsidP="00105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- прямые продажи</w:t>
            </w:r>
          </w:p>
          <w:p w:rsidR="009F7132" w:rsidRPr="006D39DD" w:rsidRDefault="009F7132" w:rsidP="00105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продажи с </w:t>
            </w:r>
            <w:proofErr w:type="spellStart"/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маркетсплейстов</w:t>
            </w:r>
            <w:proofErr w:type="spellEnd"/>
          </w:p>
          <w:p w:rsidR="001053F7" w:rsidRPr="006D39DD" w:rsidRDefault="001053F7" w:rsidP="00105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092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Потенциальные потребители:</w:t>
            </w:r>
          </w:p>
          <w:p w:rsidR="009F7132" w:rsidRPr="006D39DD" w:rsidRDefault="009F7132" w:rsidP="009F71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- предприниматели, занимающиеся реализацией тканей и швейной фурнитуры</w:t>
            </w:r>
          </w:p>
          <w:p w:rsidR="00E36FB3" w:rsidRPr="006D39DD" w:rsidRDefault="009F7132" w:rsidP="009F71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предприниматели, занимающиеся продажей цветов и соответствующей атрибутикой </w:t>
            </w: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105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3F7" w:rsidRPr="006D39DD" w:rsidRDefault="00A12D64" w:rsidP="001053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Необходимый стартовый капитал</w:t>
            </w:r>
            <w:r w:rsidR="00DF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274 200 руб.</w:t>
            </w: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A12D64" w:rsidRPr="006D39DD" w:rsidRDefault="00A12D64" w:rsidP="000923A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21E2B" w:rsidRPr="006D39DD" w:rsidRDefault="00921E2B" w:rsidP="0009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стартового капитала:</w:t>
            </w:r>
            <w:r w:rsidR="00DF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45567" w:rsidRPr="006D39DD" w:rsidTr="000923A3">
        <w:tc>
          <w:tcPr>
            <w:tcW w:w="4672" w:type="dxa"/>
          </w:tcPr>
          <w:p w:rsidR="00845567" w:rsidRPr="006D39DD" w:rsidRDefault="00845567" w:rsidP="00105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845567" w:rsidRPr="006D39DD" w:rsidRDefault="00845567" w:rsidP="0084556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845567" w:rsidRPr="006D39DD" w:rsidTr="000923A3">
        <w:tc>
          <w:tcPr>
            <w:tcW w:w="4672" w:type="dxa"/>
          </w:tcPr>
          <w:p w:rsidR="00845567" w:rsidRPr="006D39DD" w:rsidRDefault="00845567" w:rsidP="00105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845567" w:rsidRPr="006D39DD" w:rsidRDefault="00845567" w:rsidP="0084556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руб. </w:t>
            </w:r>
          </w:p>
        </w:tc>
      </w:tr>
      <w:tr w:rsidR="00845567" w:rsidRPr="006D39DD" w:rsidTr="000923A3">
        <w:tc>
          <w:tcPr>
            <w:tcW w:w="4672" w:type="dxa"/>
          </w:tcPr>
          <w:p w:rsidR="00845567" w:rsidRPr="006D39DD" w:rsidRDefault="00845567" w:rsidP="001053F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:rsidR="00845567" w:rsidRPr="006D39DD" w:rsidRDefault="00845567" w:rsidP="00845567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09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проекта:</w:t>
            </w:r>
            <w:r w:rsidR="00DF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неограниченный</w:t>
            </w: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3F7" w:rsidRPr="006D39DD" w:rsidRDefault="001053F7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09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сотрудников:</w:t>
            </w:r>
            <w:r w:rsidR="009F7132"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7132"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53F7" w:rsidRPr="006D39DD" w:rsidRDefault="001053F7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026D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окупаемости проекта:</w:t>
            </w:r>
            <w:r w:rsidR="00DF6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год</w:t>
            </w:r>
          </w:p>
        </w:tc>
      </w:tr>
      <w:tr w:rsidR="00921E2B" w:rsidRPr="006D39DD" w:rsidTr="000923A3">
        <w:tc>
          <w:tcPr>
            <w:tcW w:w="9345" w:type="dxa"/>
            <w:gridSpan w:val="2"/>
          </w:tcPr>
          <w:p w:rsidR="00921E2B" w:rsidRPr="006D39DD" w:rsidRDefault="00921E2B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5A9C" w:rsidRPr="006D39DD" w:rsidRDefault="00815A9C" w:rsidP="000923A3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2" w:name="_Toc48039975"/>
      <w:r w:rsidRPr="006D39DD">
        <w:rPr>
          <w:rFonts w:ascii="Times New Roman" w:hAnsi="Times New Roman" w:cs="Times New Roman"/>
          <w:sz w:val="24"/>
          <w:szCs w:val="24"/>
        </w:rPr>
        <w:br w:type="page"/>
      </w:r>
    </w:p>
    <w:p w:rsidR="00815A9C" w:rsidRPr="006D39DD" w:rsidRDefault="00815A9C" w:rsidP="00815A9C">
      <w:pPr>
        <w:pStyle w:val="a4"/>
        <w:numPr>
          <w:ilvl w:val="0"/>
          <w:numId w:val="20"/>
        </w:numPr>
        <w:rPr>
          <w:rFonts w:ascii="Times New Roman" w:hAnsi="Times New Roman" w:cs="Times New Roman"/>
          <w:b/>
          <w:sz w:val="28"/>
          <w:szCs w:val="28"/>
        </w:rPr>
      </w:pPr>
      <w:r w:rsidRPr="006D39DD">
        <w:rPr>
          <w:rFonts w:ascii="Times New Roman" w:hAnsi="Times New Roman" w:cs="Times New Roman"/>
          <w:b/>
          <w:sz w:val="28"/>
          <w:szCs w:val="28"/>
        </w:rPr>
        <w:lastRenderedPageBreak/>
        <w:t>Анализ рынка, потребителей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A31A5" w:rsidRPr="006D39DD" w:rsidTr="00AC087C">
        <w:trPr>
          <w:trHeight w:val="345"/>
        </w:trPr>
        <w:tc>
          <w:tcPr>
            <w:tcW w:w="9345" w:type="dxa"/>
          </w:tcPr>
          <w:bookmarkEnd w:id="2"/>
          <w:p w:rsidR="008A31A5" w:rsidRPr="006D39DD" w:rsidRDefault="00AC087C" w:rsidP="00AC08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Ситуация в отрасли: </w:t>
            </w:r>
          </w:p>
        </w:tc>
      </w:tr>
      <w:tr w:rsidR="00AC087C" w:rsidRPr="006D39DD" w:rsidTr="007C154F">
        <w:trPr>
          <w:trHeight w:val="494"/>
        </w:trPr>
        <w:tc>
          <w:tcPr>
            <w:tcW w:w="9345" w:type="dxa"/>
          </w:tcPr>
          <w:p w:rsidR="00AC087C" w:rsidRPr="006D39DD" w:rsidRDefault="00AC087C" w:rsidP="007C15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087C" w:rsidRPr="006D39DD" w:rsidRDefault="009C099C" w:rsidP="00FD0C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Бизнес по переработке изделий из устаревшей одежды является достаточно привлекательным ввиду практически бесплатной сырьевой базы – одежда собирается у населения и затем происходит процесс переработки.  Если обеспечить регулярные поставки сырья на переработку и найти постоянных покупателей готовой продукции в больших количествах, то такой бизнес будет, безусловно, прибыльным.</w:t>
            </w:r>
          </w:p>
          <w:p w:rsidR="00AC087C" w:rsidRPr="006D39DD" w:rsidRDefault="00AC087C" w:rsidP="007C15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87C" w:rsidRPr="006D39DD" w:rsidTr="007C154F">
        <w:trPr>
          <w:trHeight w:val="494"/>
        </w:trPr>
        <w:tc>
          <w:tcPr>
            <w:tcW w:w="9345" w:type="dxa"/>
          </w:tcPr>
          <w:p w:rsidR="00AC087C" w:rsidRPr="006D39DD" w:rsidRDefault="00AC087C" w:rsidP="00AC08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 потребителей: </w:t>
            </w:r>
          </w:p>
        </w:tc>
      </w:tr>
      <w:tr w:rsidR="00AC087C" w:rsidRPr="006D39DD" w:rsidTr="007C154F">
        <w:trPr>
          <w:trHeight w:val="494"/>
        </w:trPr>
        <w:tc>
          <w:tcPr>
            <w:tcW w:w="9345" w:type="dxa"/>
          </w:tcPr>
          <w:p w:rsidR="00AC087C" w:rsidRPr="006D39DD" w:rsidRDefault="001F0519" w:rsidP="00FD0C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потребители фурнитуры, снятой с одежды – швейные мастерские, ателье, мастерские по ремонту одежды. Синтепон и прочие наполнители, будут также повторно реализованы в данные места продаж, а также использоваться при производстве игрушек. В свою очередь, игрушки можно продавать предпринимателям, занимающимся автоматами с игрушками, цветочным магазинам и в розницу.</w:t>
            </w:r>
          </w:p>
          <w:p w:rsidR="001F0519" w:rsidRPr="006D39DD" w:rsidRDefault="001F0519" w:rsidP="001F05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87C" w:rsidRPr="006D39DD" w:rsidTr="007C154F">
        <w:trPr>
          <w:trHeight w:val="494"/>
        </w:trPr>
        <w:tc>
          <w:tcPr>
            <w:tcW w:w="9345" w:type="dxa"/>
          </w:tcPr>
          <w:p w:rsidR="00AC087C" w:rsidRPr="006D39DD" w:rsidRDefault="00AC087C" w:rsidP="00AC087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рынка: </w:t>
            </w:r>
          </w:p>
        </w:tc>
      </w:tr>
      <w:tr w:rsidR="00AC087C" w:rsidRPr="006D39DD" w:rsidTr="007C154F">
        <w:trPr>
          <w:trHeight w:val="494"/>
        </w:trPr>
        <w:tc>
          <w:tcPr>
            <w:tcW w:w="9345" w:type="dxa"/>
          </w:tcPr>
          <w:p w:rsidR="00AC087C" w:rsidRPr="006D39DD" w:rsidRDefault="00AC087C" w:rsidP="007C15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87C" w:rsidRPr="006D39DD" w:rsidTr="007C154F">
        <w:trPr>
          <w:trHeight w:val="494"/>
        </w:trPr>
        <w:tc>
          <w:tcPr>
            <w:tcW w:w="9345" w:type="dxa"/>
          </w:tcPr>
          <w:p w:rsidR="00AC087C" w:rsidRPr="006D39DD" w:rsidRDefault="00AC087C" w:rsidP="00FD0C8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Анализ конкуренции: </w:t>
            </w:r>
          </w:p>
          <w:p w:rsidR="009C099C" w:rsidRPr="006D39DD" w:rsidRDefault="009C099C" w:rsidP="00FD0C8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80574" w:rsidRPr="006D39DD" w:rsidRDefault="009C099C" w:rsidP="00FD0C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:rsidR="009C099C" w:rsidRPr="006D39DD" w:rsidRDefault="009C099C" w:rsidP="00FD0C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Республике Бурятия отсутствуют предприятия, которые занимаются переработкой текстильного вторсырья, поэтому говорить о конкуренции не приходится. Есть два предприятия близкие по производственной линии и это:</w:t>
            </w:r>
          </w:p>
          <w:p w:rsidR="009C099C" w:rsidRPr="006D39DD" w:rsidRDefault="009C099C" w:rsidP="00FD0C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C087C" w:rsidRPr="006D39DD" w:rsidTr="007C154F">
        <w:trPr>
          <w:trHeight w:val="494"/>
        </w:trPr>
        <w:tc>
          <w:tcPr>
            <w:tcW w:w="9345" w:type="dxa"/>
          </w:tcPr>
          <w:p w:rsidR="00AC087C" w:rsidRPr="006D39DD" w:rsidRDefault="00AA7136" w:rsidP="00FD0C8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Экоальянс</w:t>
            </w:r>
            <w:proofErr w:type="spellEnd"/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» – утилизация одежды, утилизация макулатуры</w:t>
            </w:r>
            <w:r w:rsidR="00EC6756"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. Сюда поставляется одежда, не подлежащая восстановлению.</w:t>
            </w:r>
          </w:p>
          <w:p w:rsidR="00AC087C" w:rsidRPr="006D39DD" w:rsidRDefault="00AC087C" w:rsidP="00FD0C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C087C" w:rsidRPr="006D39DD" w:rsidRDefault="00AA7136" w:rsidP="00FD0C82">
            <w:pPr>
              <w:pStyle w:val="a4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 – благотворительный проект «Ниточка»</w:t>
            </w:r>
            <w:r w:rsidR="00EC6756"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также не занимается переработкой. </w:t>
            </w:r>
          </w:p>
        </w:tc>
      </w:tr>
      <w:tr w:rsidR="002B3B04" w:rsidRPr="006D39DD" w:rsidTr="007C154F">
        <w:trPr>
          <w:trHeight w:val="494"/>
        </w:trPr>
        <w:tc>
          <w:tcPr>
            <w:tcW w:w="9345" w:type="dxa"/>
          </w:tcPr>
          <w:p w:rsidR="00C506FF" w:rsidRPr="00FD0C82" w:rsidRDefault="00C506FF" w:rsidP="00FD0C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B3B04" w:rsidRPr="00503756" w:rsidRDefault="00B62B40" w:rsidP="00FD0C8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3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="00503756" w:rsidRPr="00503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</w:t>
            </w:r>
            <w:r w:rsidRPr="00503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506FF" w:rsidRPr="005037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Законодательные требования</w:t>
            </w:r>
          </w:p>
          <w:p w:rsidR="00C506FF" w:rsidRPr="00FD0C82" w:rsidRDefault="00C506FF" w:rsidP="00FD0C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506FF" w:rsidRPr="00FD0C82" w:rsidRDefault="00C506FF" w:rsidP="00FD0C82">
            <w:pPr>
              <w:pStyle w:val="content--common-blockblock-3u"/>
              <w:shd w:val="clear" w:color="auto" w:fill="FFFFFF"/>
              <w:spacing w:before="0" w:beforeAutospacing="0" w:after="0" w:afterAutospacing="0"/>
              <w:jc w:val="both"/>
            </w:pPr>
            <w:r w:rsidRPr="00FD0C82">
              <w:t>Начать производство и сбыт мягких игрушек можно на общих основаниях, поскольку особых требований законодательства к этому бизнесу нет. </w:t>
            </w:r>
            <w:r w:rsidRPr="00FD0C82">
              <w:rPr>
                <w:b/>
                <w:bCs/>
              </w:rPr>
              <w:t>Нам потребуется:</w:t>
            </w:r>
          </w:p>
          <w:p w:rsidR="00C506FF" w:rsidRPr="00FD0C82" w:rsidRDefault="00C506FF" w:rsidP="00FD0C82">
            <w:pPr>
              <w:pStyle w:val="content--common-blockblock-3u"/>
              <w:shd w:val="clear" w:color="auto" w:fill="FFFFFF"/>
              <w:spacing w:before="0" w:beforeAutospacing="0" w:after="0" w:afterAutospacing="0"/>
              <w:jc w:val="both"/>
            </w:pPr>
            <w:r w:rsidRPr="00FD0C82">
              <w:t>• Зарегистрироваться в качестве юридического лица или индивидуального предпринимателя.</w:t>
            </w:r>
          </w:p>
          <w:p w:rsidR="00C506FF" w:rsidRPr="00FD0C82" w:rsidRDefault="00C506FF" w:rsidP="00FD0C82">
            <w:pPr>
              <w:pStyle w:val="content--common-blockblock-3u"/>
              <w:shd w:val="clear" w:color="auto" w:fill="FFFFFF"/>
              <w:spacing w:before="0" w:beforeAutospacing="0" w:after="0" w:afterAutospacing="0"/>
              <w:jc w:val="both"/>
            </w:pPr>
            <w:r w:rsidRPr="00FD0C82">
              <w:t>• Встать на учет в налоговой службе.</w:t>
            </w:r>
          </w:p>
          <w:p w:rsidR="00C506FF" w:rsidRPr="00FD0C82" w:rsidRDefault="00C506FF" w:rsidP="00FD0C82">
            <w:pPr>
              <w:pStyle w:val="content--common-blockblock-3u"/>
              <w:shd w:val="clear" w:color="auto" w:fill="FFFFFF"/>
              <w:spacing w:before="0" w:beforeAutospacing="0" w:after="0" w:afterAutospacing="0"/>
              <w:jc w:val="both"/>
            </w:pPr>
            <w:r w:rsidRPr="00FD0C82">
              <w:t>• Получить заключения от санитарно-эпидемиологической и пожарной служб о безопасности используемых в производстве помещений.</w:t>
            </w:r>
          </w:p>
          <w:p w:rsidR="00C506FF" w:rsidRPr="00FD0C82" w:rsidRDefault="00C506FF" w:rsidP="00FD0C82">
            <w:pPr>
              <w:pStyle w:val="content--common-blockblock-3u"/>
              <w:shd w:val="clear" w:color="auto" w:fill="FFFFFF"/>
              <w:spacing w:before="0" w:beforeAutospacing="0" w:after="0" w:afterAutospacing="0"/>
              <w:jc w:val="both"/>
            </w:pPr>
            <w:r w:rsidRPr="00FD0C82">
              <w:t>Дополнительно можно получить заключение санитарно-эпидемиологической службы о безопасности производимой продукции.</w:t>
            </w:r>
          </w:p>
          <w:p w:rsidR="00C506FF" w:rsidRPr="00FD0C82" w:rsidRDefault="00B62B40" w:rsidP="00FD0C8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0C8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по техническому регламенту таможенного союза  - 54 820 </w:t>
            </w:r>
            <w:proofErr w:type="spellStart"/>
            <w:r w:rsidRPr="00FD0C8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</w:tbl>
    <w:p w:rsidR="00067192" w:rsidRPr="006D39DD" w:rsidRDefault="00067192" w:rsidP="00067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>При разработке эскиза мягкой игрушки необходимо учитывать требования ГОСТ к мягким игрушкам.</w:t>
      </w:r>
    </w:p>
    <w:p w:rsidR="00067192" w:rsidRPr="006D39DD" w:rsidRDefault="00067192" w:rsidP="00067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 xml:space="preserve">В соответствии с ГОСТ Р 51555-99 «Игрушки» настоящий стандарт устанавливает требования к физическим и механическим свойствам игрушек и методы испытания этих свойств. Стандарт распространяется на детские игрушки, к числу которых относятся изделия или материалы, предназначенные для игр детей до 14 лет. Стандарт распространяется на новые игрушки с учетом </w:t>
      </w:r>
      <w:r w:rsidRPr="006D39DD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назначения, прогнозируемой продолжительности нормального использования и предполагаемого поведения ребенка. Настоящий стандарт содержит специфические требования к игрушкам для детей младше 36 </w:t>
      </w:r>
      <w:proofErr w:type="spellStart"/>
      <w:r w:rsidRPr="006D39DD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6D39DD">
        <w:rPr>
          <w:rFonts w:ascii="Times New Roman" w:hAnsi="Times New Roman" w:cs="Times New Roman"/>
          <w:sz w:val="24"/>
          <w:szCs w:val="24"/>
        </w:rPr>
        <w:t xml:space="preserve"> и для совсем маленьких детей, которые еще не могут самостоятельно сидеть. К числу игрушек для детей младше 36 </w:t>
      </w:r>
      <w:proofErr w:type="spellStart"/>
      <w:r w:rsidRPr="006D39DD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Pr="006D39DD">
        <w:rPr>
          <w:rFonts w:ascii="Times New Roman" w:hAnsi="Times New Roman" w:cs="Times New Roman"/>
          <w:sz w:val="24"/>
          <w:szCs w:val="24"/>
        </w:rPr>
        <w:t>, на которые распространяется данный стандарт, относятся игрушки с мягким наполнением и простой формой, позволяющие ребенку держать их руками и прижимать к себе.</w:t>
      </w:r>
    </w:p>
    <w:p w:rsidR="00067192" w:rsidRPr="006D39DD" w:rsidRDefault="00067192" w:rsidP="00067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>Стандарт также устанавливает требования к упаковке игрушек и предупредительной информации на игрушках и упаковке.</w:t>
      </w:r>
    </w:p>
    <w:p w:rsidR="00067192" w:rsidRPr="006D39DD" w:rsidRDefault="00067192" w:rsidP="00067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>Требования настоящего стандарта не распространяются на музыкальные инструменты, спортивные снаряды и аналогичные изделия, но при этом распространяются на игрушки, являющиеся моделями таких изделий.</w:t>
      </w:r>
    </w:p>
    <w:p w:rsidR="00067192" w:rsidRPr="006D39DD" w:rsidRDefault="00067192" w:rsidP="00067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>Настоящий стандарт не содержит требований к электротехнической безопасности игрушек.</w:t>
      </w:r>
    </w:p>
    <w:p w:rsidR="00067192" w:rsidRPr="006D39DD" w:rsidRDefault="00067192" w:rsidP="00067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>Сырье и материалы, применяемые для изготовления мягкой игрушки, должны отвечать гигиеническим требованиям (должны быть чистыми и неинфицированными).</w:t>
      </w:r>
    </w:p>
    <w:p w:rsidR="00067192" w:rsidRPr="006D39DD" w:rsidRDefault="00067192" w:rsidP="00067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 xml:space="preserve">Мягкая игрушка должна соответствовать требованиям к прочности и </w:t>
      </w:r>
      <w:proofErr w:type="spellStart"/>
      <w:r w:rsidRPr="006D39DD">
        <w:rPr>
          <w:rFonts w:ascii="Times New Roman" w:hAnsi="Times New Roman" w:cs="Times New Roman"/>
          <w:sz w:val="24"/>
          <w:szCs w:val="24"/>
        </w:rPr>
        <w:t>пожаро</w:t>
      </w:r>
      <w:proofErr w:type="spellEnd"/>
      <w:r w:rsidRPr="006D39DD">
        <w:rPr>
          <w:rFonts w:ascii="Times New Roman" w:hAnsi="Times New Roman" w:cs="Times New Roman"/>
          <w:sz w:val="24"/>
          <w:szCs w:val="24"/>
        </w:rPr>
        <w:t>- и взрывобезопасности. Швы мягкой игрушки должны быть прочными. Ворсинки не должны оставаться в руках, ведь ребенок будет обязательно теребить игрушку, целовать. Если оторвавшиеся ворсинки попадут ему в рот, это может спровоцировать стоматит, а в худшем случае большое количество съеденных длинных ворсинок могут попасть в желудок.</w:t>
      </w:r>
    </w:p>
    <w:p w:rsidR="00067192" w:rsidRPr="006D39DD" w:rsidRDefault="00067192" w:rsidP="00067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>Мягкие игрушки (куклы, фигурки животных и др.) размером более 150 мм с ворсовой (искусственный мех, бархат, плюш и т. п.) или тканевой верхней поверхностью (за исключением кукол с мягким туловищем, у которых голова, руки и ноги изготовлены полностью из полимерных материалов без использования ткани) должны иметь скорость распространения пламени по поверхности не более 30 мм/с.</w:t>
      </w:r>
    </w:p>
    <w:p w:rsidR="00067192" w:rsidRPr="006D39DD" w:rsidRDefault="00067192" w:rsidP="00067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>Модель мягкой игруш</w:t>
      </w:r>
      <w:r w:rsidR="00503756">
        <w:rPr>
          <w:rFonts w:ascii="Times New Roman" w:hAnsi="Times New Roman" w:cs="Times New Roman"/>
          <w:sz w:val="24"/>
          <w:szCs w:val="24"/>
        </w:rPr>
        <w:t>ки «Медвежонок» представлена на рисунке 1.</w:t>
      </w:r>
    </w:p>
    <w:p w:rsidR="00067192" w:rsidRPr="006D39DD" w:rsidRDefault="00067192" w:rsidP="00067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>Медвежонок, выполненный по данной модели, может быть лесным или домашним. Разница состоит в материале, из которого будет выполнено туловище. Для «дикого» варианта туловище должно быть выполнено из искусственного меха, такого же, как для головы и лап, для домашнего - из любой ткани (медведь в комбинезоне).</w:t>
      </w:r>
    </w:p>
    <w:p w:rsidR="00067192" w:rsidRPr="006D39DD" w:rsidRDefault="00067192" w:rsidP="000671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>Модель «Медвежонок» представляет собой мягкую игрушку, выполненную из искусственного меха, наполнителя, в качестве элементов отделки используются делали для мордочки: рот, глаза. Игрушка, выполненная по модели «Медвежонок», может быть любого размера, выбираем высоту игрушки 20 см.</w:t>
      </w:r>
    </w:p>
    <w:p w:rsidR="00067192" w:rsidRPr="006D39DD" w:rsidRDefault="00067192" w:rsidP="00067192">
      <w:pPr>
        <w:rPr>
          <w:rFonts w:ascii="Times New Roman" w:hAnsi="Times New Roman" w:cs="Times New Roman"/>
        </w:rPr>
      </w:pPr>
      <w:r w:rsidRPr="006D39DD">
        <w:rPr>
          <w:rFonts w:ascii="Times New Roman" w:hAnsi="Times New Roman" w:cs="Times New Roman"/>
        </w:rPr>
        <w:br w:type="page"/>
      </w:r>
    </w:p>
    <w:p w:rsidR="008A31A5" w:rsidRPr="006D39DD" w:rsidRDefault="00A83ED0" w:rsidP="00A83ED0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4. </w:t>
      </w:r>
      <w:r w:rsidR="00815A9C" w:rsidRPr="006D39DD">
        <w:rPr>
          <w:rFonts w:ascii="Times New Roman" w:hAnsi="Times New Roman" w:cs="Times New Roman"/>
          <w:b/>
          <w:color w:val="auto"/>
          <w:sz w:val="28"/>
          <w:szCs w:val="28"/>
        </w:rPr>
        <w:t>План маркетинга</w:t>
      </w:r>
    </w:p>
    <w:p w:rsidR="00CE38D2" w:rsidRPr="006D39DD" w:rsidRDefault="00CE38D2" w:rsidP="00EC67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6756" w:rsidRPr="006D39DD" w:rsidRDefault="00EC6756" w:rsidP="00EC6756">
      <w:pPr>
        <w:rPr>
          <w:rFonts w:ascii="Times New Roman" w:hAnsi="Times New Roman" w:cs="Times New Roman"/>
        </w:rPr>
      </w:pPr>
      <w:r w:rsidRPr="006D39DD">
        <w:rPr>
          <w:rFonts w:ascii="Times New Roman" w:hAnsi="Times New Roman" w:cs="Times New Roman"/>
          <w:b/>
          <w:bCs/>
          <w:sz w:val="24"/>
          <w:szCs w:val="24"/>
        </w:rPr>
        <w:t>Продукт/услуга:</w:t>
      </w:r>
    </w:p>
    <w:p w:rsidR="00EC6756" w:rsidRPr="006D39DD" w:rsidRDefault="00EC6756" w:rsidP="00EC6756">
      <w:pPr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 xml:space="preserve">- швейная фурнитура (бегунки, пуговицы, </w:t>
      </w:r>
      <w:proofErr w:type="gramStart"/>
      <w:r w:rsidRPr="006D39DD">
        <w:rPr>
          <w:rFonts w:ascii="Times New Roman" w:hAnsi="Times New Roman" w:cs="Times New Roman"/>
          <w:bCs/>
          <w:sz w:val="24"/>
          <w:szCs w:val="24"/>
        </w:rPr>
        <w:t>молнии,  прочие</w:t>
      </w:r>
      <w:proofErr w:type="gramEnd"/>
      <w:r w:rsidRPr="006D39DD">
        <w:rPr>
          <w:rFonts w:ascii="Times New Roman" w:hAnsi="Times New Roman" w:cs="Times New Roman"/>
          <w:bCs/>
          <w:sz w:val="24"/>
          <w:szCs w:val="24"/>
        </w:rPr>
        <w:t xml:space="preserve"> атрибуты)</w:t>
      </w:r>
    </w:p>
    <w:p w:rsidR="00EC6756" w:rsidRPr="006D39DD" w:rsidRDefault="00EC6756" w:rsidP="00EC6756">
      <w:pPr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>- наполнители (синтепон, пух)</w:t>
      </w:r>
    </w:p>
    <w:p w:rsidR="00EC6756" w:rsidRPr="006D39DD" w:rsidRDefault="00EC6756" w:rsidP="00EC6756">
      <w:pPr>
        <w:rPr>
          <w:rFonts w:ascii="Times New Roman" w:hAnsi="Times New Roman" w:cs="Times New Roman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>- мягкие игрушки (изготовленные из полученного вторсырья)</w:t>
      </w:r>
    </w:p>
    <w:p w:rsidR="00EC6756" w:rsidRPr="006D39DD" w:rsidRDefault="00EC6756" w:rsidP="00EC67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39DD">
        <w:rPr>
          <w:rFonts w:ascii="Times New Roman" w:hAnsi="Times New Roman" w:cs="Times New Roman"/>
          <w:b/>
          <w:bCs/>
          <w:sz w:val="24"/>
          <w:szCs w:val="24"/>
        </w:rPr>
        <w:t>Клиенты:</w:t>
      </w:r>
    </w:p>
    <w:p w:rsidR="00EC6756" w:rsidRPr="006D39DD" w:rsidRDefault="00EC6756" w:rsidP="00EC6756">
      <w:pPr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A033E0" w:rsidRPr="006D39DD">
        <w:rPr>
          <w:rFonts w:ascii="Times New Roman" w:hAnsi="Times New Roman" w:cs="Times New Roman"/>
          <w:bCs/>
          <w:sz w:val="24"/>
          <w:szCs w:val="24"/>
        </w:rPr>
        <w:t>предприниматели, занимающиеся реализацией тканей и швейной фурнитуры</w:t>
      </w:r>
    </w:p>
    <w:p w:rsidR="00ED3614" w:rsidRPr="006D39DD" w:rsidRDefault="00A033E0" w:rsidP="00ED3614">
      <w:pPr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 xml:space="preserve">- предприниматели, занимающиеся продажей цветов и соответствующей атрибутикой </w:t>
      </w:r>
    </w:p>
    <w:p w:rsidR="008E2EDA" w:rsidRDefault="008E2EDA" w:rsidP="004730D6">
      <w:pPr>
        <w:pStyle w:val="2"/>
        <w:numPr>
          <w:ilvl w:val="1"/>
          <w:numId w:val="33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48039978"/>
      <w:r w:rsidRPr="00503756">
        <w:rPr>
          <w:rFonts w:ascii="Times New Roman" w:hAnsi="Times New Roman" w:cs="Times New Roman"/>
          <w:b/>
          <w:color w:val="auto"/>
          <w:sz w:val="24"/>
          <w:szCs w:val="24"/>
        </w:rPr>
        <w:t>Описание продукта/услуги</w:t>
      </w:r>
      <w:bookmarkEnd w:id="3"/>
    </w:p>
    <w:p w:rsidR="00A83ED0" w:rsidRPr="00A83ED0" w:rsidRDefault="00A83ED0" w:rsidP="00A83ED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3ED0">
        <w:rPr>
          <w:rFonts w:ascii="Times New Roman" w:hAnsi="Times New Roman" w:cs="Times New Roman"/>
          <w:sz w:val="24"/>
          <w:szCs w:val="24"/>
        </w:rPr>
        <w:t>Таблица 1 – Основные виды продукции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4"/>
        <w:gridCol w:w="6651"/>
      </w:tblGrid>
      <w:tr w:rsidR="008E2EDA" w:rsidRPr="006D39DD" w:rsidTr="007103BD">
        <w:tc>
          <w:tcPr>
            <w:tcW w:w="9345" w:type="dxa"/>
            <w:gridSpan w:val="2"/>
          </w:tcPr>
          <w:p w:rsidR="008E2EDA" w:rsidRPr="006D39DD" w:rsidRDefault="00A033E0" w:rsidP="00092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Продукт 1: </w:t>
            </w: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швейная фурнитура</w:t>
            </w:r>
          </w:p>
        </w:tc>
      </w:tr>
      <w:tr w:rsidR="008E2EDA" w:rsidRPr="006D39DD" w:rsidTr="00F86593">
        <w:trPr>
          <w:trHeight w:val="180"/>
        </w:trPr>
        <w:tc>
          <w:tcPr>
            <w:tcW w:w="2694" w:type="dxa"/>
          </w:tcPr>
          <w:p w:rsidR="008E2EDA" w:rsidRPr="006D39DD" w:rsidRDefault="008E2EDA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  <w:tc>
          <w:tcPr>
            <w:tcW w:w="6651" w:type="dxa"/>
          </w:tcPr>
          <w:p w:rsidR="008E2EDA" w:rsidRPr="006D39DD" w:rsidRDefault="00A033E0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восстановленное</w:t>
            </w:r>
          </w:p>
        </w:tc>
      </w:tr>
      <w:tr w:rsidR="008E2EDA" w:rsidRPr="006D39DD" w:rsidTr="00F86593">
        <w:trPr>
          <w:trHeight w:val="312"/>
        </w:trPr>
        <w:tc>
          <w:tcPr>
            <w:tcW w:w="2694" w:type="dxa"/>
          </w:tcPr>
          <w:p w:rsidR="008E2EDA" w:rsidRPr="006D39DD" w:rsidRDefault="008E2EDA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6651" w:type="dxa"/>
          </w:tcPr>
          <w:p w:rsidR="008E2EDA" w:rsidRPr="006D39DD" w:rsidRDefault="00A033E0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Вся палитра</w:t>
            </w:r>
          </w:p>
        </w:tc>
      </w:tr>
      <w:tr w:rsidR="008E2EDA" w:rsidRPr="006D39DD" w:rsidTr="00F86593">
        <w:trPr>
          <w:trHeight w:val="274"/>
        </w:trPr>
        <w:tc>
          <w:tcPr>
            <w:tcW w:w="2694" w:type="dxa"/>
          </w:tcPr>
          <w:p w:rsidR="008E2EDA" w:rsidRPr="006D39DD" w:rsidRDefault="008E2EDA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Размер/вес</w:t>
            </w:r>
          </w:p>
        </w:tc>
        <w:tc>
          <w:tcPr>
            <w:tcW w:w="6651" w:type="dxa"/>
          </w:tcPr>
          <w:p w:rsidR="008E2EDA" w:rsidRPr="006D39DD" w:rsidRDefault="00A033E0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Штучный товар</w:t>
            </w:r>
          </w:p>
        </w:tc>
      </w:tr>
      <w:tr w:rsidR="008E2EDA" w:rsidRPr="006D39DD" w:rsidTr="00F86593">
        <w:trPr>
          <w:trHeight w:val="264"/>
        </w:trPr>
        <w:tc>
          <w:tcPr>
            <w:tcW w:w="2694" w:type="dxa"/>
          </w:tcPr>
          <w:p w:rsidR="008E2EDA" w:rsidRPr="006D39DD" w:rsidRDefault="008E2EDA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651" w:type="dxa"/>
          </w:tcPr>
          <w:p w:rsidR="008E2EDA" w:rsidRPr="006D39DD" w:rsidRDefault="00A033E0" w:rsidP="000923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Расфасованные в </w:t>
            </w:r>
            <w:proofErr w:type="spellStart"/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крафт</w:t>
            </w:r>
            <w:proofErr w:type="spellEnd"/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пакеты</w:t>
            </w:r>
          </w:p>
        </w:tc>
      </w:tr>
      <w:tr w:rsidR="008E2EDA" w:rsidRPr="006D39DD" w:rsidTr="007103BD">
        <w:tc>
          <w:tcPr>
            <w:tcW w:w="9345" w:type="dxa"/>
            <w:gridSpan w:val="2"/>
          </w:tcPr>
          <w:p w:rsidR="008E2EDA" w:rsidRPr="006D39DD" w:rsidRDefault="008E2EDA" w:rsidP="00A033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Продукт</w:t>
            </w:r>
            <w:r w:rsidR="00A033E0"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2:</w:t>
            </w:r>
            <w:r w:rsidR="00A033E0"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наполнители (синтепон, пух)</w:t>
            </w:r>
          </w:p>
        </w:tc>
      </w:tr>
      <w:tr w:rsidR="00A033E0" w:rsidRPr="006D39DD" w:rsidTr="007103BD">
        <w:tc>
          <w:tcPr>
            <w:tcW w:w="2694" w:type="dxa"/>
          </w:tcPr>
          <w:p w:rsidR="00A033E0" w:rsidRPr="006D39DD" w:rsidRDefault="00A033E0" w:rsidP="00A033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  <w:tc>
          <w:tcPr>
            <w:tcW w:w="6651" w:type="dxa"/>
          </w:tcPr>
          <w:p w:rsidR="00A033E0" w:rsidRPr="006D39DD" w:rsidRDefault="00A033E0" w:rsidP="00A033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Восстановленное</w:t>
            </w:r>
          </w:p>
        </w:tc>
      </w:tr>
      <w:tr w:rsidR="00A033E0" w:rsidRPr="006D39DD" w:rsidTr="007103BD">
        <w:tc>
          <w:tcPr>
            <w:tcW w:w="2694" w:type="dxa"/>
          </w:tcPr>
          <w:p w:rsidR="00A033E0" w:rsidRPr="006D39DD" w:rsidRDefault="00A033E0" w:rsidP="00A033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6651" w:type="dxa"/>
          </w:tcPr>
          <w:p w:rsidR="00A033E0" w:rsidRPr="006D39DD" w:rsidRDefault="00A033E0" w:rsidP="00A033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В зависимости от типа наполнителя</w:t>
            </w:r>
          </w:p>
        </w:tc>
      </w:tr>
      <w:tr w:rsidR="00A033E0" w:rsidRPr="006D39DD" w:rsidTr="007103BD">
        <w:tc>
          <w:tcPr>
            <w:tcW w:w="2694" w:type="dxa"/>
          </w:tcPr>
          <w:p w:rsidR="00A033E0" w:rsidRPr="006D39DD" w:rsidRDefault="00A033E0" w:rsidP="00A033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Размер/вес</w:t>
            </w:r>
          </w:p>
        </w:tc>
        <w:tc>
          <w:tcPr>
            <w:tcW w:w="6651" w:type="dxa"/>
          </w:tcPr>
          <w:p w:rsidR="00A033E0" w:rsidRPr="006D39DD" w:rsidRDefault="00A033E0" w:rsidP="00A033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Кг</w:t>
            </w:r>
          </w:p>
        </w:tc>
      </w:tr>
      <w:tr w:rsidR="00A033E0" w:rsidRPr="006D39DD" w:rsidTr="007103BD">
        <w:tc>
          <w:tcPr>
            <w:tcW w:w="2694" w:type="dxa"/>
          </w:tcPr>
          <w:p w:rsidR="00A033E0" w:rsidRPr="006D39DD" w:rsidRDefault="00A033E0" w:rsidP="00A033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651" w:type="dxa"/>
          </w:tcPr>
          <w:p w:rsidR="00A033E0" w:rsidRPr="006D39DD" w:rsidRDefault="00A033E0" w:rsidP="00A033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Фасованные по пакетам</w:t>
            </w:r>
          </w:p>
        </w:tc>
      </w:tr>
      <w:tr w:rsidR="00A033E0" w:rsidRPr="006D39DD" w:rsidTr="007103BD">
        <w:tc>
          <w:tcPr>
            <w:tcW w:w="9345" w:type="dxa"/>
            <w:gridSpan w:val="2"/>
          </w:tcPr>
          <w:p w:rsidR="00A033E0" w:rsidRPr="006D39DD" w:rsidRDefault="00F86593" w:rsidP="00A033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Продукт </w:t>
            </w:r>
            <w:r w:rsidR="00A033E0"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3:</w:t>
            </w: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мягкие игрушки</w:t>
            </w:r>
          </w:p>
        </w:tc>
      </w:tr>
      <w:tr w:rsidR="00F86593" w:rsidRPr="006D39DD" w:rsidTr="007103BD">
        <w:tc>
          <w:tcPr>
            <w:tcW w:w="2694" w:type="dxa"/>
          </w:tcPr>
          <w:p w:rsidR="00F86593" w:rsidRPr="006D39DD" w:rsidRDefault="00F86593" w:rsidP="00F86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</w:t>
            </w:r>
          </w:p>
        </w:tc>
        <w:tc>
          <w:tcPr>
            <w:tcW w:w="6651" w:type="dxa"/>
          </w:tcPr>
          <w:p w:rsidR="00F86593" w:rsidRPr="006D39DD" w:rsidRDefault="00F86593" w:rsidP="00F865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Хорошее</w:t>
            </w:r>
          </w:p>
        </w:tc>
      </w:tr>
      <w:tr w:rsidR="00F86593" w:rsidRPr="006D39DD" w:rsidTr="007103BD">
        <w:tc>
          <w:tcPr>
            <w:tcW w:w="2694" w:type="dxa"/>
          </w:tcPr>
          <w:p w:rsidR="00F86593" w:rsidRPr="006D39DD" w:rsidRDefault="00F86593" w:rsidP="00F86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6651" w:type="dxa"/>
          </w:tcPr>
          <w:p w:rsidR="00F86593" w:rsidRPr="006D39DD" w:rsidRDefault="00F86593" w:rsidP="00F865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Вся палитра</w:t>
            </w:r>
          </w:p>
        </w:tc>
      </w:tr>
      <w:tr w:rsidR="00F86593" w:rsidRPr="006D39DD" w:rsidTr="007103BD">
        <w:tc>
          <w:tcPr>
            <w:tcW w:w="2694" w:type="dxa"/>
          </w:tcPr>
          <w:p w:rsidR="00F86593" w:rsidRPr="006D39DD" w:rsidRDefault="00F86593" w:rsidP="00F86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Размер/вес</w:t>
            </w:r>
          </w:p>
        </w:tc>
        <w:tc>
          <w:tcPr>
            <w:tcW w:w="6651" w:type="dxa"/>
          </w:tcPr>
          <w:p w:rsidR="00F86593" w:rsidRPr="006D39DD" w:rsidRDefault="00F86593" w:rsidP="00F865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Мелкогабаритные</w:t>
            </w:r>
          </w:p>
        </w:tc>
      </w:tr>
      <w:tr w:rsidR="00F86593" w:rsidRPr="006D39DD" w:rsidTr="007103BD">
        <w:tc>
          <w:tcPr>
            <w:tcW w:w="2694" w:type="dxa"/>
          </w:tcPr>
          <w:p w:rsidR="00F86593" w:rsidRPr="006D39DD" w:rsidRDefault="00F86593" w:rsidP="00F86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651" w:type="dxa"/>
          </w:tcPr>
          <w:p w:rsidR="00F86593" w:rsidRPr="006D39DD" w:rsidRDefault="00F86593" w:rsidP="00F865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индивидуальной упаковке</w:t>
            </w:r>
          </w:p>
        </w:tc>
      </w:tr>
    </w:tbl>
    <w:p w:rsidR="00A83ED0" w:rsidRDefault="00442A3F" w:rsidP="00A83ED0">
      <w:pPr>
        <w:rPr>
          <w:rFonts w:ascii="Times New Roman" w:hAnsi="Times New Roman" w:cs="Times New Roman"/>
        </w:rPr>
      </w:pPr>
      <w:r w:rsidRPr="006D39DD">
        <w:rPr>
          <w:rFonts w:ascii="Times New Roman" w:hAnsi="Times New Roman" w:cs="Times New Roman"/>
        </w:rPr>
        <w:t xml:space="preserve"> </w:t>
      </w:r>
      <w:bookmarkStart w:id="4" w:name="_Toc48039980"/>
    </w:p>
    <w:p w:rsidR="00142DBB" w:rsidRPr="00A83ED0" w:rsidRDefault="00A83ED0" w:rsidP="00A83ED0">
      <w:pPr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  <w:r>
        <w:rPr>
          <w:rFonts w:ascii="Times New Roman" w:hAnsi="Times New Roman" w:cs="Times New Roman"/>
        </w:rPr>
        <w:t>4.</w:t>
      </w:r>
      <w:r w:rsidR="004730D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142DBB" w:rsidRPr="00503756">
        <w:rPr>
          <w:rFonts w:ascii="Times New Roman" w:hAnsi="Times New Roman" w:cs="Times New Roman"/>
          <w:b/>
          <w:sz w:val="24"/>
          <w:szCs w:val="24"/>
        </w:rPr>
        <w:t>Месторасположение</w:t>
      </w:r>
      <w:bookmarkEnd w:id="4"/>
    </w:p>
    <w:p w:rsidR="00A01A32" w:rsidRPr="006D39DD" w:rsidRDefault="008F61C4" w:rsidP="008F61C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 xml:space="preserve">Пункты приема устаревшей одежды будут находиться в крупных магазинах и торговых центрах. </w:t>
      </w:r>
    </w:p>
    <w:p w:rsidR="00A01A32" w:rsidRPr="006D39DD" w:rsidRDefault="00A01A32" w:rsidP="008F61C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 xml:space="preserve">Стоимость подобного контейнера около </w:t>
      </w:r>
      <w:r w:rsidR="000318FE">
        <w:rPr>
          <w:rFonts w:ascii="Times New Roman" w:hAnsi="Times New Roman" w:cs="Times New Roman"/>
          <w:sz w:val="24"/>
          <w:szCs w:val="24"/>
        </w:rPr>
        <w:t>3</w:t>
      </w:r>
      <w:r w:rsidR="00A83ED0">
        <w:rPr>
          <w:rFonts w:ascii="Times New Roman" w:hAnsi="Times New Roman" w:cs="Times New Roman"/>
          <w:sz w:val="24"/>
          <w:szCs w:val="24"/>
        </w:rPr>
        <w:t>0</w:t>
      </w:r>
      <w:r w:rsidRPr="006D39DD">
        <w:rPr>
          <w:rFonts w:ascii="Times New Roman" w:hAnsi="Times New Roman" w:cs="Times New Roman"/>
          <w:sz w:val="24"/>
          <w:szCs w:val="24"/>
        </w:rPr>
        <w:t xml:space="preserve"> 000 </w:t>
      </w:r>
      <w:proofErr w:type="spellStart"/>
      <w:r w:rsidRPr="006D39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D39DD">
        <w:rPr>
          <w:rFonts w:ascii="Times New Roman" w:hAnsi="Times New Roman" w:cs="Times New Roman"/>
          <w:sz w:val="24"/>
          <w:szCs w:val="24"/>
        </w:rPr>
        <w:t>, понадобится 5 контейнеров.</w:t>
      </w:r>
      <w:r w:rsidR="000318FE">
        <w:rPr>
          <w:rFonts w:ascii="Times New Roman" w:hAnsi="Times New Roman" w:cs="Times New Roman"/>
          <w:sz w:val="24"/>
          <w:szCs w:val="24"/>
        </w:rPr>
        <w:t xml:space="preserve"> Основной поставщик </w:t>
      </w:r>
      <w:proofErr w:type="gramStart"/>
      <w:r w:rsidR="000318FE">
        <w:rPr>
          <w:rFonts w:ascii="Times New Roman" w:hAnsi="Times New Roman" w:cs="Times New Roman"/>
          <w:sz w:val="24"/>
          <w:szCs w:val="24"/>
        </w:rPr>
        <w:t>с  г.</w:t>
      </w:r>
      <w:proofErr w:type="gramEnd"/>
      <w:r w:rsidR="000318FE">
        <w:rPr>
          <w:rFonts w:ascii="Times New Roman" w:hAnsi="Times New Roman" w:cs="Times New Roman"/>
          <w:sz w:val="24"/>
          <w:szCs w:val="24"/>
        </w:rPr>
        <w:t xml:space="preserve"> Екатеринбурга.</w:t>
      </w:r>
    </w:p>
    <w:p w:rsidR="00A01A32" w:rsidRPr="006D39DD" w:rsidRDefault="00A01A32" w:rsidP="008F61C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905000" cy="1903446"/>
            <wp:effectExtent l="0" t="0" r="0" b="1905"/>
            <wp:docPr id="15" name="Рисунок 1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925" cy="190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39DD">
        <w:rPr>
          <w:rFonts w:ascii="Times New Roman" w:hAnsi="Times New Roman" w:cs="Times New Roman"/>
          <w:sz w:val="24"/>
          <w:szCs w:val="24"/>
        </w:rPr>
        <w:t xml:space="preserve">    </w:t>
      </w:r>
      <w:r w:rsidRPr="006D39DD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76450" cy="2076450"/>
            <wp:effectExtent l="0" t="0" r="0" b="0"/>
            <wp:docPr id="16" name="Рисунок 16" descr="  Контейнер для сбора БУ Одежды - купить по специальной цен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  Контейнер для сбора БУ Одежды - купить по специальной цен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A96" w:rsidRPr="006D39DD" w:rsidRDefault="008F61C4" w:rsidP="008F61C4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lastRenderedPageBreak/>
        <w:t xml:space="preserve">Помещение, где будет производиться переработка вторсырья будет арендованным и </w:t>
      </w:r>
      <w:proofErr w:type="gramStart"/>
      <w:r w:rsidRPr="006D39DD">
        <w:rPr>
          <w:rFonts w:ascii="Times New Roman" w:hAnsi="Times New Roman" w:cs="Times New Roman"/>
          <w:sz w:val="24"/>
          <w:szCs w:val="24"/>
        </w:rPr>
        <w:t xml:space="preserve">расположится </w:t>
      </w:r>
      <w:r w:rsidR="00F12A96" w:rsidRPr="006D39DD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F12A96" w:rsidRPr="006D39DD">
        <w:rPr>
          <w:rFonts w:ascii="Times New Roman" w:hAnsi="Times New Roman" w:cs="Times New Roman"/>
          <w:sz w:val="24"/>
          <w:szCs w:val="24"/>
        </w:rPr>
        <w:t xml:space="preserve"> адресу: г. Улан-Удэ, ул. </w:t>
      </w:r>
      <w:proofErr w:type="spellStart"/>
      <w:r w:rsidR="00F12A96" w:rsidRPr="006D39DD">
        <w:rPr>
          <w:rFonts w:ascii="Times New Roman" w:hAnsi="Times New Roman" w:cs="Times New Roman"/>
          <w:sz w:val="24"/>
          <w:szCs w:val="24"/>
        </w:rPr>
        <w:t>Оцимика</w:t>
      </w:r>
      <w:proofErr w:type="spellEnd"/>
      <w:r w:rsidR="00F12A96" w:rsidRPr="006D39DD">
        <w:rPr>
          <w:rFonts w:ascii="Times New Roman" w:hAnsi="Times New Roman" w:cs="Times New Roman"/>
          <w:sz w:val="24"/>
          <w:szCs w:val="24"/>
        </w:rPr>
        <w:t xml:space="preserve">,  30б (помещение 180м2, аренда – 40 000 </w:t>
      </w:r>
      <w:proofErr w:type="spellStart"/>
      <w:r w:rsidR="00F12A96" w:rsidRPr="006D39DD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F12A96" w:rsidRPr="006D39DD">
        <w:rPr>
          <w:rFonts w:ascii="Times New Roman" w:hAnsi="Times New Roman" w:cs="Times New Roman"/>
          <w:sz w:val="24"/>
          <w:szCs w:val="24"/>
        </w:rPr>
        <w:t>/ месяц)</w:t>
      </w:r>
    </w:p>
    <w:p w:rsidR="00142DBB" w:rsidRPr="00503756" w:rsidRDefault="00142DBB" w:rsidP="00503756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48039981"/>
      <w:r w:rsidRPr="00503756">
        <w:rPr>
          <w:rFonts w:ascii="Times New Roman" w:hAnsi="Times New Roman" w:cs="Times New Roman"/>
          <w:color w:val="auto"/>
          <w:sz w:val="24"/>
          <w:szCs w:val="24"/>
        </w:rPr>
        <w:t>Продвижение</w:t>
      </w:r>
      <w:bookmarkEnd w:id="5"/>
    </w:p>
    <w:p w:rsidR="00CE38D2" w:rsidRPr="006D39DD" w:rsidRDefault="00CE38D2" w:rsidP="00503756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>Метод реализации продукции</w:t>
      </w:r>
    </w:p>
    <w:p w:rsidR="00CE38D2" w:rsidRPr="006D39DD" w:rsidRDefault="00CE38D2" w:rsidP="00503756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>- прямые продажи (заключать договора с магазинами)</w:t>
      </w:r>
    </w:p>
    <w:p w:rsidR="00CE38D2" w:rsidRPr="006D39DD" w:rsidRDefault="00CE38D2" w:rsidP="00503756">
      <w:pPr>
        <w:pStyle w:val="a4"/>
        <w:ind w:left="0" w:firstLine="720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 xml:space="preserve">- через </w:t>
      </w:r>
      <w:proofErr w:type="spellStart"/>
      <w:r w:rsidRPr="006D39DD">
        <w:rPr>
          <w:rFonts w:ascii="Times New Roman" w:hAnsi="Times New Roman" w:cs="Times New Roman"/>
          <w:sz w:val="24"/>
          <w:szCs w:val="24"/>
        </w:rPr>
        <w:t>маркетплейсы</w:t>
      </w:r>
      <w:proofErr w:type="spellEnd"/>
      <w:r w:rsidRPr="006D39DD">
        <w:rPr>
          <w:rFonts w:ascii="Times New Roman" w:hAnsi="Times New Roman" w:cs="Times New Roman"/>
          <w:sz w:val="24"/>
          <w:szCs w:val="24"/>
        </w:rPr>
        <w:t xml:space="preserve"> (Озон)</w:t>
      </w:r>
    </w:p>
    <w:p w:rsidR="008A31A5" w:rsidRPr="006D39DD" w:rsidRDefault="00080574" w:rsidP="00503756">
      <w:pPr>
        <w:ind w:firstLine="720"/>
        <w:rPr>
          <w:rFonts w:ascii="Times New Roman" w:hAnsi="Times New Roman" w:cs="Times New Roman"/>
        </w:rPr>
      </w:pPr>
      <w:r w:rsidRPr="006D39DD">
        <w:rPr>
          <w:rFonts w:ascii="Times New Roman" w:hAnsi="Times New Roman" w:cs="Times New Roman"/>
        </w:rPr>
        <w:t xml:space="preserve">Основные пути продвижения продукции на рынок: </w:t>
      </w:r>
    </w:p>
    <w:p w:rsidR="00080574" w:rsidRPr="006D39DD" w:rsidRDefault="00080574" w:rsidP="005037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</w:rPr>
        <w:t xml:space="preserve">- реклама: в сети Интернет: </w:t>
      </w:r>
      <w:proofErr w:type="spellStart"/>
      <w:r w:rsidRPr="006D39DD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6D39DD">
        <w:rPr>
          <w:rFonts w:ascii="Times New Roman" w:hAnsi="Times New Roman" w:cs="Times New Roman"/>
          <w:sz w:val="24"/>
          <w:szCs w:val="24"/>
        </w:rPr>
        <w:t>, Одноклассники, Телеграмм, Яндекс Дзен</w:t>
      </w:r>
      <w:r w:rsidR="00AE1303" w:rsidRPr="006D39DD">
        <w:rPr>
          <w:rFonts w:ascii="Times New Roman" w:hAnsi="Times New Roman" w:cs="Times New Roman"/>
          <w:sz w:val="24"/>
          <w:szCs w:val="24"/>
        </w:rPr>
        <w:t>, затраты 0.</w:t>
      </w:r>
    </w:p>
    <w:p w:rsidR="00AE1303" w:rsidRPr="006D39DD" w:rsidRDefault="00AE1303" w:rsidP="0050375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>- создание интернет – каталога «Второй шанс» (интернет – сайт магазина)</w:t>
      </w:r>
    </w:p>
    <w:p w:rsidR="00AE1303" w:rsidRDefault="00AE1303" w:rsidP="00503756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sz w:val="24"/>
          <w:szCs w:val="24"/>
        </w:rPr>
        <w:t>-  у</w:t>
      </w:r>
      <w:r w:rsidRPr="006D39DD">
        <w:rPr>
          <w:rFonts w:ascii="Times New Roman" w:hAnsi="Times New Roman" w:cs="Times New Roman"/>
          <w:bCs/>
          <w:sz w:val="24"/>
          <w:szCs w:val="24"/>
        </w:rPr>
        <w:t xml:space="preserve">частие в социально – значимых проектах Республики Бурятия с предоставлением нашей продукции на буклетах </w:t>
      </w:r>
    </w:p>
    <w:p w:rsidR="00FD0C82" w:rsidRPr="000318FE" w:rsidRDefault="000318FE" w:rsidP="00503756">
      <w:pPr>
        <w:pStyle w:val="a4"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18FE">
        <w:rPr>
          <w:rFonts w:ascii="Times New Roman" w:hAnsi="Times New Roman" w:cs="Times New Roman"/>
          <w:bCs/>
          <w:sz w:val="24"/>
          <w:szCs w:val="24"/>
        </w:rPr>
        <w:t xml:space="preserve">Можно как вариант, обратиться к известным людям Бурятии и попросить ненужные вещи. </w:t>
      </w:r>
    </w:p>
    <w:p w:rsidR="000318FE" w:rsidRDefault="000318FE" w:rsidP="00CE38D2">
      <w:pPr>
        <w:pStyle w:val="a4"/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0318FE" w:rsidRDefault="000318FE" w:rsidP="00CE38D2">
      <w:pPr>
        <w:pStyle w:val="a4"/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055151" w:rsidRPr="00503756" w:rsidRDefault="00A83ED0" w:rsidP="00CE38D2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E38D2" w:rsidRPr="0050375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1303" w:rsidRPr="00503756">
        <w:rPr>
          <w:rFonts w:ascii="Times New Roman" w:hAnsi="Times New Roman" w:cs="Times New Roman"/>
          <w:b/>
          <w:bCs/>
          <w:sz w:val="24"/>
          <w:szCs w:val="24"/>
        </w:rPr>
        <w:t>Производственный план</w:t>
      </w:r>
    </w:p>
    <w:p w:rsidR="00AE1303" w:rsidRPr="006D39DD" w:rsidRDefault="00AE1303" w:rsidP="00AE1303">
      <w:pPr>
        <w:pStyle w:val="a4"/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055151" w:rsidRPr="00A83ED0" w:rsidRDefault="00055151" w:rsidP="00A83ED0">
      <w:pPr>
        <w:pStyle w:val="a4"/>
        <w:numPr>
          <w:ilvl w:val="1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83ED0">
        <w:rPr>
          <w:rFonts w:ascii="Times New Roman" w:hAnsi="Times New Roman" w:cs="Times New Roman"/>
          <w:b/>
          <w:bCs/>
          <w:sz w:val="24"/>
          <w:szCs w:val="24"/>
        </w:rPr>
        <w:t>Производственная цепочка</w:t>
      </w:r>
    </w:p>
    <w:p w:rsidR="00EA468E" w:rsidRPr="000318FE" w:rsidRDefault="00EA468E" w:rsidP="00EA468E">
      <w:pPr>
        <w:rPr>
          <w:rFonts w:ascii="Times New Roman" w:hAnsi="Times New Roman" w:cs="Times New Roman"/>
          <w:bCs/>
          <w:sz w:val="24"/>
          <w:szCs w:val="24"/>
        </w:rPr>
      </w:pPr>
      <w:r w:rsidRPr="000318FE">
        <w:rPr>
          <w:rFonts w:ascii="Times New Roman" w:hAnsi="Times New Roman" w:cs="Times New Roman"/>
          <w:bCs/>
          <w:sz w:val="24"/>
          <w:szCs w:val="24"/>
        </w:rPr>
        <w:t>Нами предполагается следующая последовательность процесса производства и</w:t>
      </w:r>
      <w:r w:rsidR="008F61C4" w:rsidRPr="000318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18FE">
        <w:rPr>
          <w:rFonts w:ascii="Times New Roman" w:hAnsi="Times New Roman" w:cs="Times New Roman"/>
          <w:bCs/>
          <w:sz w:val="24"/>
          <w:szCs w:val="24"/>
        </w:rPr>
        <w:t>реализации продукции:</w:t>
      </w:r>
    </w:p>
    <w:p w:rsidR="00EA468E" w:rsidRPr="000318FE" w:rsidRDefault="008F61C4" w:rsidP="008F61C4">
      <w:pPr>
        <w:pStyle w:val="a4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0318FE">
        <w:rPr>
          <w:rFonts w:ascii="Times New Roman" w:hAnsi="Times New Roman" w:cs="Times New Roman"/>
          <w:bCs/>
          <w:sz w:val="24"/>
          <w:szCs w:val="24"/>
        </w:rPr>
        <w:t xml:space="preserve">Информирование людей о переработке </w:t>
      </w:r>
      <w:proofErr w:type="gramStart"/>
      <w:r w:rsidRPr="000318FE">
        <w:rPr>
          <w:rFonts w:ascii="Times New Roman" w:hAnsi="Times New Roman" w:cs="Times New Roman"/>
          <w:bCs/>
          <w:sz w:val="24"/>
          <w:szCs w:val="24"/>
        </w:rPr>
        <w:t>устаревшей  одежды</w:t>
      </w:r>
      <w:proofErr w:type="gramEnd"/>
    </w:p>
    <w:p w:rsidR="008F61C4" w:rsidRPr="000318FE" w:rsidRDefault="008F61C4" w:rsidP="008F61C4">
      <w:pPr>
        <w:pStyle w:val="a4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0318FE">
        <w:rPr>
          <w:rFonts w:ascii="Times New Roman" w:hAnsi="Times New Roman" w:cs="Times New Roman"/>
          <w:bCs/>
          <w:sz w:val="24"/>
          <w:szCs w:val="24"/>
        </w:rPr>
        <w:t xml:space="preserve">Сбор </w:t>
      </w:r>
      <w:proofErr w:type="gramStart"/>
      <w:r w:rsidRPr="000318FE">
        <w:rPr>
          <w:rFonts w:ascii="Times New Roman" w:hAnsi="Times New Roman" w:cs="Times New Roman"/>
          <w:bCs/>
          <w:sz w:val="24"/>
          <w:szCs w:val="24"/>
        </w:rPr>
        <w:t>одежды  в</w:t>
      </w:r>
      <w:proofErr w:type="gramEnd"/>
      <w:r w:rsidRPr="000318FE">
        <w:rPr>
          <w:rFonts w:ascii="Times New Roman" w:hAnsi="Times New Roman" w:cs="Times New Roman"/>
          <w:bCs/>
          <w:sz w:val="24"/>
          <w:szCs w:val="24"/>
        </w:rPr>
        <w:t xml:space="preserve"> пунктах приема</w:t>
      </w:r>
    </w:p>
    <w:p w:rsidR="008F61C4" w:rsidRPr="000318FE" w:rsidRDefault="008F61C4" w:rsidP="008F61C4">
      <w:pPr>
        <w:pStyle w:val="a4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0318FE">
        <w:rPr>
          <w:rFonts w:ascii="Times New Roman" w:hAnsi="Times New Roman" w:cs="Times New Roman"/>
          <w:bCs/>
          <w:sz w:val="24"/>
          <w:szCs w:val="24"/>
        </w:rPr>
        <w:t>Доставка одежды до места переработки</w:t>
      </w:r>
    </w:p>
    <w:p w:rsidR="008F61C4" w:rsidRPr="000318FE" w:rsidRDefault="008F61C4" w:rsidP="008F61C4">
      <w:pPr>
        <w:pStyle w:val="a4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0318FE">
        <w:rPr>
          <w:rFonts w:ascii="Times New Roman" w:hAnsi="Times New Roman" w:cs="Times New Roman"/>
          <w:bCs/>
          <w:sz w:val="24"/>
          <w:szCs w:val="24"/>
        </w:rPr>
        <w:t xml:space="preserve">Сортировка одежды. После сбора одежда разделится на три группы: </w:t>
      </w:r>
    </w:p>
    <w:p w:rsidR="008F61C4" w:rsidRPr="000318FE" w:rsidRDefault="008F61C4" w:rsidP="008F61C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318FE">
        <w:rPr>
          <w:rFonts w:ascii="Times New Roman" w:hAnsi="Times New Roman" w:cs="Times New Roman"/>
          <w:bCs/>
          <w:sz w:val="24"/>
          <w:szCs w:val="24"/>
        </w:rPr>
        <w:t>- повторное использование</w:t>
      </w:r>
    </w:p>
    <w:p w:rsidR="008F61C4" w:rsidRPr="000318FE" w:rsidRDefault="008F61C4" w:rsidP="008F61C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318FE">
        <w:rPr>
          <w:rFonts w:ascii="Times New Roman" w:hAnsi="Times New Roman" w:cs="Times New Roman"/>
          <w:bCs/>
          <w:sz w:val="24"/>
          <w:szCs w:val="24"/>
        </w:rPr>
        <w:t>- тряпки и наполнители</w:t>
      </w:r>
    </w:p>
    <w:p w:rsidR="008F61C4" w:rsidRPr="000318FE" w:rsidRDefault="008F61C4" w:rsidP="008F61C4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0318FE">
        <w:rPr>
          <w:rFonts w:ascii="Times New Roman" w:hAnsi="Times New Roman" w:cs="Times New Roman"/>
          <w:bCs/>
          <w:sz w:val="24"/>
          <w:szCs w:val="24"/>
        </w:rPr>
        <w:t>- фурнитура</w:t>
      </w:r>
    </w:p>
    <w:p w:rsidR="008F61C4" w:rsidRPr="000318FE" w:rsidRDefault="008F61C4" w:rsidP="008F61C4">
      <w:pPr>
        <w:pStyle w:val="a4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 w:rsidRPr="000318FE">
        <w:rPr>
          <w:rFonts w:ascii="Times New Roman" w:hAnsi="Times New Roman" w:cs="Times New Roman"/>
          <w:bCs/>
          <w:sz w:val="24"/>
          <w:szCs w:val="24"/>
        </w:rPr>
        <w:t xml:space="preserve">Далее материалы, предназначенные для производства </w:t>
      </w:r>
      <w:proofErr w:type="gramStart"/>
      <w:r w:rsidRPr="000318FE">
        <w:rPr>
          <w:rFonts w:ascii="Times New Roman" w:hAnsi="Times New Roman" w:cs="Times New Roman"/>
          <w:bCs/>
          <w:sz w:val="24"/>
          <w:szCs w:val="24"/>
        </w:rPr>
        <w:t>мягких игрушек</w:t>
      </w:r>
      <w:proofErr w:type="gramEnd"/>
      <w:r w:rsidRPr="000318FE">
        <w:rPr>
          <w:rFonts w:ascii="Times New Roman" w:hAnsi="Times New Roman" w:cs="Times New Roman"/>
          <w:bCs/>
          <w:sz w:val="24"/>
          <w:szCs w:val="24"/>
        </w:rPr>
        <w:t xml:space="preserve"> будут проходить обеззараживание и чистку.</w:t>
      </w:r>
    </w:p>
    <w:p w:rsidR="008F61C4" w:rsidRPr="000318FE" w:rsidRDefault="009037BD" w:rsidP="008F61C4">
      <w:pPr>
        <w:pStyle w:val="a4"/>
        <w:numPr>
          <w:ilvl w:val="0"/>
          <w:numId w:val="25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Производство самой игрушки или другого изделия из вторсырья.</w:t>
      </w:r>
    </w:p>
    <w:p w:rsidR="009F1AC8" w:rsidRPr="006D39DD" w:rsidRDefault="009F1AC8" w:rsidP="00ED3614">
      <w:pPr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812AD4" w:rsidRPr="00A83ED0" w:rsidRDefault="00A83ED0" w:rsidP="00A83ED0">
      <w:pPr>
        <w:pStyle w:val="a4"/>
        <w:numPr>
          <w:ilvl w:val="1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2AD4" w:rsidRPr="00A83ED0">
        <w:rPr>
          <w:rFonts w:ascii="Times New Roman" w:hAnsi="Times New Roman" w:cs="Times New Roman"/>
          <w:b/>
          <w:bCs/>
          <w:sz w:val="24"/>
          <w:szCs w:val="24"/>
        </w:rPr>
        <w:t>Производственный план</w:t>
      </w:r>
    </w:p>
    <w:p w:rsidR="009174D4" w:rsidRPr="00A83ED0" w:rsidRDefault="00A83ED0" w:rsidP="009174D4">
      <w:pPr>
        <w:pStyle w:val="a4"/>
        <w:ind w:left="928"/>
        <w:rPr>
          <w:rFonts w:ascii="Times New Roman" w:hAnsi="Times New Roman" w:cs="Times New Roman"/>
          <w:bCs/>
          <w:sz w:val="24"/>
          <w:szCs w:val="24"/>
        </w:rPr>
      </w:pPr>
      <w:r w:rsidRPr="00A83ED0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r w:rsidR="004730D6">
        <w:rPr>
          <w:rFonts w:ascii="Times New Roman" w:hAnsi="Times New Roman" w:cs="Times New Roman"/>
          <w:bCs/>
          <w:sz w:val="24"/>
          <w:szCs w:val="24"/>
        </w:rPr>
        <w:t>2</w:t>
      </w:r>
      <w:r w:rsidRPr="00A83ED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174D4" w:rsidRPr="00A83ED0">
        <w:rPr>
          <w:rFonts w:ascii="Times New Roman" w:hAnsi="Times New Roman" w:cs="Times New Roman"/>
          <w:bCs/>
          <w:sz w:val="24"/>
          <w:szCs w:val="24"/>
        </w:rPr>
        <w:t>Основные затраты на оборудование и расходные 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4015"/>
        <w:gridCol w:w="1504"/>
        <w:gridCol w:w="1843"/>
        <w:gridCol w:w="1843"/>
      </w:tblGrid>
      <w:tr w:rsidR="009037BD" w:rsidRPr="006D39DD" w:rsidTr="009037BD">
        <w:tc>
          <w:tcPr>
            <w:tcW w:w="516" w:type="dxa"/>
          </w:tcPr>
          <w:p w:rsidR="009037BD" w:rsidRPr="006D39DD" w:rsidRDefault="009037BD" w:rsidP="004730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15" w:type="dxa"/>
          </w:tcPr>
          <w:p w:rsidR="009037BD" w:rsidRPr="006D39DD" w:rsidRDefault="009037BD" w:rsidP="004730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</w:tcPr>
          <w:p w:rsidR="009037BD" w:rsidRPr="006D39DD" w:rsidRDefault="009037BD" w:rsidP="004730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843" w:type="dxa"/>
          </w:tcPr>
          <w:p w:rsidR="009037BD" w:rsidRPr="006D39DD" w:rsidRDefault="009037BD" w:rsidP="004730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9037BD" w:rsidRDefault="009037BD" w:rsidP="004730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</w:tr>
      <w:tr w:rsidR="009037BD" w:rsidRPr="006D39DD" w:rsidTr="009037BD">
        <w:tc>
          <w:tcPr>
            <w:tcW w:w="516" w:type="dxa"/>
          </w:tcPr>
          <w:p w:rsidR="009037BD" w:rsidRPr="00067192" w:rsidRDefault="009037BD" w:rsidP="00473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1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9037BD" w:rsidRPr="009037BD" w:rsidRDefault="009037BD" w:rsidP="009037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BD">
              <w:rPr>
                <w:rFonts w:ascii="Times New Roman" w:hAnsi="Times New Roman" w:cs="Times New Roman"/>
                <w:bCs/>
                <w:sz w:val="24"/>
                <w:szCs w:val="24"/>
              </w:rPr>
              <w:t>Кассовый аппарат</w:t>
            </w:r>
          </w:p>
        </w:tc>
        <w:tc>
          <w:tcPr>
            <w:tcW w:w="1504" w:type="dxa"/>
          </w:tcPr>
          <w:p w:rsidR="009037BD" w:rsidRPr="009037BD" w:rsidRDefault="009037BD" w:rsidP="00473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B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037BD" w:rsidRPr="009037BD" w:rsidRDefault="009037BD" w:rsidP="00473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B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37B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9037BD" w:rsidRPr="009037BD" w:rsidRDefault="009037BD" w:rsidP="004730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37BD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037BD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067192" w:rsidRPr="006D39DD" w:rsidTr="009037BD">
        <w:tc>
          <w:tcPr>
            <w:tcW w:w="516" w:type="dxa"/>
          </w:tcPr>
          <w:p w:rsidR="00067192" w:rsidRPr="00067192" w:rsidRDefault="00D575AB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067192" w:rsidRDefault="00067192" w:rsidP="00067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Покупка боксов</w:t>
            </w:r>
          </w:p>
        </w:tc>
        <w:tc>
          <w:tcPr>
            <w:tcW w:w="1504" w:type="dxa"/>
          </w:tcPr>
          <w:p w:rsidR="00067192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067192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1843" w:type="dxa"/>
          </w:tcPr>
          <w:p w:rsidR="00067192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150 000</w:t>
            </w:r>
          </w:p>
        </w:tc>
      </w:tr>
      <w:tr w:rsidR="00067192" w:rsidRPr="006D39DD" w:rsidTr="009037BD">
        <w:tc>
          <w:tcPr>
            <w:tcW w:w="516" w:type="dxa"/>
          </w:tcPr>
          <w:p w:rsidR="00067192" w:rsidRPr="00067192" w:rsidRDefault="00D575AB" w:rsidP="00067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067192" w:rsidRPr="009037BD" w:rsidRDefault="00067192" w:rsidP="00067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Стиральная машинка</w:t>
            </w:r>
          </w:p>
        </w:tc>
        <w:tc>
          <w:tcPr>
            <w:tcW w:w="1504" w:type="dxa"/>
          </w:tcPr>
          <w:p w:rsidR="00067192" w:rsidRPr="009037BD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7192" w:rsidRPr="009037BD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1843" w:type="dxa"/>
          </w:tcPr>
          <w:p w:rsidR="00067192" w:rsidRPr="009037BD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50 000</w:t>
            </w:r>
          </w:p>
        </w:tc>
      </w:tr>
      <w:tr w:rsidR="00067192" w:rsidRPr="006D39DD" w:rsidTr="009037BD">
        <w:tc>
          <w:tcPr>
            <w:tcW w:w="516" w:type="dxa"/>
          </w:tcPr>
          <w:p w:rsidR="00067192" w:rsidRPr="00067192" w:rsidRDefault="00990FE7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015" w:type="dxa"/>
          </w:tcPr>
          <w:p w:rsidR="00067192" w:rsidRDefault="00067192" w:rsidP="00067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Швейная машинка</w:t>
            </w:r>
          </w:p>
        </w:tc>
        <w:tc>
          <w:tcPr>
            <w:tcW w:w="1504" w:type="dxa"/>
          </w:tcPr>
          <w:p w:rsidR="00067192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067192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15 000</w:t>
            </w:r>
          </w:p>
        </w:tc>
        <w:tc>
          <w:tcPr>
            <w:tcW w:w="1843" w:type="dxa"/>
          </w:tcPr>
          <w:p w:rsidR="00067192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45 000</w:t>
            </w:r>
          </w:p>
        </w:tc>
      </w:tr>
      <w:tr w:rsidR="00067192" w:rsidRPr="006D39DD" w:rsidTr="009037BD">
        <w:tc>
          <w:tcPr>
            <w:tcW w:w="516" w:type="dxa"/>
          </w:tcPr>
          <w:p w:rsidR="00067192" w:rsidRPr="00067192" w:rsidRDefault="00990FE7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015" w:type="dxa"/>
          </w:tcPr>
          <w:p w:rsidR="00067192" w:rsidRPr="009037BD" w:rsidRDefault="00067192" w:rsidP="00067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Утюг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отпариватель</w:t>
            </w:r>
            <w:proofErr w:type="spellEnd"/>
          </w:p>
        </w:tc>
        <w:tc>
          <w:tcPr>
            <w:tcW w:w="1504" w:type="dxa"/>
          </w:tcPr>
          <w:p w:rsidR="00067192" w:rsidRPr="009037BD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7192" w:rsidRPr="009037BD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  <w:tc>
          <w:tcPr>
            <w:tcW w:w="1843" w:type="dxa"/>
          </w:tcPr>
          <w:p w:rsidR="00067192" w:rsidRPr="009037BD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067192" w:rsidRPr="006D39DD" w:rsidTr="009037BD">
        <w:tc>
          <w:tcPr>
            <w:tcW w:w="516" w:type="dxa"/>
          </w:tcPr>
          <w:p w:rsidR="00067192" w:rsidRPr="00067192" w:rsidRDefault="00990FE7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015" w:type="dxa"/>
          </w:tcPr>
          <w:p w:rsidR="00067192" w:rsidRPr="009037BD" w:rsidRDefault="00067192" w:rsidP="00067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Гладильная доска</w:t>
            </w:r>
          </w:p>
        </w:tc>
        <w:tc>
          <w:tcPr>
            <w:tcW w:w="1504" w:type="dxa"/>
          </w:tcPr>
          <w:p w:rsidR="00067192" w:rsidRPr="009037BD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7192" w:rsidRPr="009037BD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  <w:tc>
          <w:tcPr>
            <w:tcW w:w="1843" w:type="dxa"/>
          </w:tcPr>
          <w:p w:rsidR="00067192" w:rsidRPr="009037BD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5 000</w:t>
            </w:r>
          </w:p>
        </w:tc>
      </w:tr>
      <w:tr w:rsidR="00067192" w:rsidRPr="006D39DD" w:rsidTr="009037BD">
        <w:tc>
          <w:tcPr>
            <w:tcW w:w="516" w:type="dxa"/>
          </w:tcPr>
          <w:p w:rsidR="00067192" w:rsidRPr="00067192" w:rsidRDefault="00990FE7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015" w:type="dxa"/>
          </w:tcPr>
          <w:p w:rsidR="00067192" w:rsidRDefault="00067192" w:rsidP="000671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74D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Расходные материалы: нитки, иголки, булавки, пуговицы, сантиметр и т.д.</w:t>
            </w:r>
          </w:p>
        </w:tc>
        <w:tc>
          <w:tcPr>
            <w:tcW w:w="1504" w:type="dxa"/>
          </w:tcPr>
          <w:p w:rsidR="00067192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67192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3200</w:t>
            </w:r>
          </w:p>
        </w:tc>
        <w:tc>
          <w:tcPr>
            <w:tcW w:w="1843" w:type="dxa"/>
          </w:tcPr>
          <w:p w:rsidR="00067192" w:rsidRDefault="00067192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3200</w:t>
            </w:r>
          </w:p>
        </w:tc>
      </w:tr>
      <w:tr w:rsidR="00A83ED0" w:rsidRPr="006D39DD" w:rsidTr="009037BD">
        <w:tc>
          <w:tcPr>
            <w:tcW w:w="516" w:type="dxa"/>
          </w:tcPr>
          <w:p w:rsidR="00A83ED0" w:rsidRDefault="00A83ED0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5" w:type="dxa"/>
          </w:tcPr>
          <w:p w:rsidR="00A83ED0" w:rsidRPr="009174D4" w:rsidRDefault="00A83ED0" w:rsidP="00067192">
            <w:pP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4" w:type="dxa"/>
          </w:tcPr>
          <w:p w:rsidR="00A83ED0" w:rsidRDefault="00A83ED0" w:rsidP="0006719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A83ED0" w:rsidRDefault="002D63CB" w:rsidP="00BB2D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</w:p>
        </w:tc>
        <w:tc>
          <w:tcPr>
            <w:tcW w:w="1843" w:type="dxa"/>
          </w:tcPr>
          <w:p w:rsidR="00A83ED0" w:rsidRDefault="00A83ED0" w:rsidP="00BB2D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BB2DC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2DC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</w:tbl>
    <w:p w:rsidR="009174D4" w:rsidRPr="006D39DD" w:rsidRDefault="009174D4" w:rsidP="009174D4">
      <w:pPr>
        <w:pStyle w:val="a4"/>
        <w:ind w:left="928"/>
        <w:rPr>
          <w:rFonts w:ascii="Times New Roman" w:hAnsi="Times New Roman" w:cs="Times New Roman"/>
          <w:b/>
          <w:bCs/>
          <w:sz w:val="28"/>
          <w:szCs w:val="28"/>
        </w:rPr>
      </w:pPr>
    </w:p>
    <w:p w:rsidR="00067192" w:rsidRDefault="00067192" w:rsidP="006D39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Амортизация </w:t>
      </w:r>
    </w:p>
    <w:p w:rsidR="00067192" w:rsidRDefault="00D575AB" w:rsidP="006D39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Благодаря амортизационным отчислениям у предприятия формируется собственный денежный источник. Используется он с целью финансирования не только текущей деятельности, но и для инвестиций.</w:t>
      </w:r>
    </w:p>
    <w:p w:rsidR="00D575AB" w:rsidRDefault="00D575AB" w:rsidP="006D39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Нами выбран линейный метод начисления амортизации. Формула для расчетов: </w:t>
      </w:r>
    </w:p>
    <w:p w:rsidR="00D575AB" w:rsidRDefault="00D575AB" w:rsidP="006D39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А= ПС/Т, </w:t>
      </w:r>
    </w:p>
    <w:p w:rsidR="00D575AB" w:rsidRDefault="00D575AB" w:rsidP="006D39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ПС – первоначальная стоимость оборудования</w:t>
      </w:r>
    </w:p>
    <w:p w:rsidR="00D575AB" w:rsidRDefault="00D575AB" w:rsidP="006D39D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 – полезный срок использования оборудования.</w:t>
      </w:r>
    </w:p>
    <w:p w:rsidR="00A01A32" w:rsidRDefault="00A83ED0" w:rsidP="00D33DF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A83ED0">
        <w:rPr>
          <w:rFonts w:ascii="Times New Roman" w:hAnsi="Times New Roman" w:cs="Times New Roman"/>
          <w:bCs/>
          <w:sz w:val="24"/>
          <w:szCs w:val="24"/>
        </w:rPr>
        <w:t>А = 27</w:t>
      </w:r>
      <w:r w:rsidR="00BB2DC8">
        <w:rPr>
          <w:rFonts w:ascii="Times New Roman" w:hAnsi="Times New Roman" w:cs="Times New Roman"/>
          <w:bCs/>
          <w:sz w:val="24"/>
          <w:szCs w:val="24"/>
        </w:rPr>
        <w:t>4</w:t>
      </w:r>
      <w:r w:rsidRPr="00A83ED0">
        <w:rPr>
          <w:rFonts w:ascii="Times New Roman" w:hAnsi="Times New Roman" w:cs="Times New Roman"/>
          <w:bCs/>
          <w:sz w:val="24"/>
          <w:szCs w:val="24"/>
        </w:rPr>
        <w:t> </w:t>
      </w:r>
      <w:r w:rsidR="00BB2DC8">
        <w:rPr>
          <w:rFonts w:ascii="Times New Roman" w:hAnsi="Times New Roman" w:cs="Times New Roman"/>
          <w:bCs/>
          <w:sz w:val="24"/>
          <w:szCs w:val="24"/>
        </w:rPr>
        <w:t>200/</w:t>
      </w:r>
      <w:r w:rsidR="001F68F4">
        <w:rPr>
          <w:rFonts w:ascii="Times New Roman" w:hAnsi="Times New Roman" w:cs="Times New Roman"/>
          <w:bCs/>
          <w:sz w:val="24"/>
          <w:szCs w:val="24"/>
        </w:rPr>
        <w:t>10</w:t>
      </w:r>
      <w:r w:rsidR="00BB2DC8">
        <w:rPr>
          <w:rFonts w:ascii="Times New Roman" w:hAnsi="Times New Roman" w:cs="Times New Roman"/>
          <w:bCs/>
          <w:sz w:val="24"/>
          <w:szCs w:val="24"/>
        </w:rPr>
        <w:t xml:space="preserve"> = </w:t>
      </w:r>
      <w:r w:rsidR="001F68F4">
        <w:rPr>
          <w:rFonts w:ascii="Times New Roman" w:hAnsi="Times New Roman" w:cs="Times New Roman"/>
          <w:bCs/>
          <w:sz w:val="24"/>
          <w:szCs w:val="24"/>
        </w:rPr>
        <w:t>27 420</w:t>
      </w:r>
      <w:r w:rsidRPr="00A83E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83ED0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</w:p>
    <w:p w:rsidR="00A83ED0" w:rsidRPr="00A83ED0" w:rsidRDefault="00A83ED0" w:rsidP="00D33DF4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9B16A8" w:rsidRPr="006D39DD" w:rsidRDefault="004730D6" w:rsidP="004730D6">
      <w:pPr>
        <w:pStyle w:val="a4"/>
        <w:numPr>
          <w:ilvl w:val="1"/>
          <w:numId w:val="3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16A8" w:rsidRPr="006D39DD">
        <w:rPr>
          <w:rFonts w:ascii="Times New Roman" w:hAnsi="Times New Roman" w:cs="Times New Roman"/>
          <w:b/>
          <w:bCs/>
          <w:sz w:val="24"/>
          <w:szCs w:val="24"/>
        </w:rPr>
        <w:t>Персонал</w:t>
      </w:r>
    </w:p>
    <w:p w:rsidR="009B16A8" w:rsidRPr="006D39DD" w:rsidRDefault="009B16A8" w:rsidP="00D33DF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>Для работы в небольшом цехе нам потребуются:</w:t>
      </w:r>
    </w:p>
    <w:p w:rsidR="009B16A8" w:rsidRPr="006D39DD" w:rsidRDefault="009B16A8" w:rsidP="00D33DF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>- швеи – 3 шт.</w:t>
      </w:r>
    </w:p>
    <w:p w:rsidR="009B16A8" w:rsidRPr="006D39DD" w:rsidRDefault="009B16A8" w:rsidP="00D33DF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>- администратор по совместительству дизайнер</w:t>
      </w:r>
      <w:r w:rsidR="00101459">
        <w:rPr>
          <w:rFonts w:ascii="Times New Roman" w:hAnsi="Times New Roman" w:cs="Times New Roman"/>
          <w:bCs/>
          <w:sz w:val="24"/>
          <w:szCs w:val="24"/>
        </w:rPr>
        <w:t>, рекламодатель</w:t>
      </w:r>
      <w:r w:rsidRPr="006D39DD">
        <w:rPr>
          <w:rFonts w:ascii="Times New Roman" w:hAnsi="Times New Roman" w:cs="Times New Roman"/>
          <w:bCs/>
          <w:sz w:val="24"/>
          <w:szCs w:val="24"/>
        </w:rPr>
        <w:t xml:space="preserve"> – 1  </w:t>
      </w:r>
    </w:p>
    <w:p w:rsidR="009B16A8" w:rsidRPr="006D39DD" w:rsidRDefault="009B16A8" w:rsidP="00D33DF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>- водитель по совместительству грузчик (для доставки сырья и продукции в магазины) -1.</w:t>
      </w:r>
    </w:p>
    <w:p w:rsidR="009B16A8" w:rsidRPr="006D39DD" w:rsidRDefault="009B16A8" w:rsidP="00D33DF4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>Бухгалтерия будет отдана на аутсорсинг.</w:t>
      </w:r>
    </w:p>
    <w:p w:rsidR="009B16A8" w:rsidRPr="006D39DD" w:rsidRDefault="009B16A8" w:rsidP="00D33DF4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:rsidR="00975906" w:rsidRPr="00A83ED0" w:rsidRDefault="004730D6" w:rsidP="006C090A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6</w:t>
      </w:r>
      <w:r w:rsidR="006C090A" w:rsidRPr="00A83ED0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</w:rPr>
        <w:t>. Финансовый план</w:t>
      </w:r>
    </w:p>
    <w:p w:rsidR="00975906" w:rsidRPr="004730D6" w:rsidRDefault="00975906" w:rsidP="004730D6">
      <w:pPr>
        <w:pStyle w:val="a4"/>
        <w:numPr>
          <w:ilvl w:val="1"/>
          <w:numId w:val="2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730D6">
        <w:rPr>
          <w:rFonts w:ascii="Times New Roman" w:hAnsi="Times New Roman" w:cs="Times New Roman"/>
          <w:b/>
          <w:bCs/>
          <w:sz w:val="24"/>
          <w:szCs w:val="24"/>
        </w:rPr>
        <w:t xml:space="preserve">Калькуляция себестоимости. </w:t>
      </w:r>
    </w:p>
    <w:p w:rsidR="00812AD4" w:rsidRDefault="004730D6" w:rsidP="004730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Таблица 3 - </w:t>
      </w:r>
      <w:r w:rsidRPr="004730D6">
        <w:rPr>
          <w:rFonts w:ascii="Times New Roman" w:hAnsi="Times New Roman" w:cs="Times New Roman"/>
          <w:bCs/>
          <w:sz w:val="24"/>
          <w:szCs w:val="24"/>
        </w:rPr>
        <w:t>Прямые материальные затраты на единицу продукции/услуги</w:t>
      </w:r>
    </w:p>
    <w:p w:rsidR="004730D6" w:rsidRPr="006D39DD" w:rsidRDefault="004730D6" w:rsidP="00B25F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31" w:type="dxa"/>
        <w:tblLook w:val="04A0" w:firstRow="1" w:lastRow="0" w:firstColumn="1" w:lastColumn="0" w:noHBand="0" w:noVBand="1"/>
      </w:tblPr>
      <w:tblGrid>
        <w:gridCol w:w="2584"/>
        <w:gridCol w:w="1241"/>
        <w:gridCol w:w="2033"/>
        <w:gridCol w:w="2033"/>
        <w:gridCol w:w="1940"/>
      </w:tblGrid>
      <w:tr w:rsidR="00DF2490" w:rsidRPr="006D39DD" w:rsidTr="00DF2490">
        <w:trPr>
          <w:trHeight w:val="9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9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Сырье/материалы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9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Покупная стоимость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9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на единицу продукции/услуги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9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 на единицу продукции/услуги</w:t>
            </w:r>
          </w:p>
        </w:tc>
        <w:tc>
          <w:tcPr>
            <w:tcW w:w="1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2490" w:rsidRPr="006D39DD" w:rsidRDefault="00DF2490" w:rsidP="009C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F2490" w:rsidRPr="006D39DD" w:rsidTr="00DF2490">
        <w:trPr>
          <w:trHeight w:val="3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9C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Синтепон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FE45DB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0,326 гр.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Вторсырье</w:t>
            </w:r>
          </w:p>
        </w:tc>
      </w:tr>
      <w:tr w:rsidR="00DF2490" w:rsidRPr="006D39DD" w:rsidTr="00DF2490">
        <w:trPr>
          <w:trHeight w:val="3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9C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Ткань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FE45DB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0,53 на 0,53 м2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Вторсырье</w:t>
            </w:r>
          </w:p>
        </w:tc>
      </w:tr>
      <w:tr w:rsidR="00DF2490" w:rsidRPr="006D39DD" w:rsidTr="00DF2490">
        <w:trPr>
          <w:trHeight w:val="3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9C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Фурнитура (глазки, носик)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589 </w:t>
            </w:r>
            <w:proofErr w:type="spellStart"/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1000 </w:t>
            </w:r>
            <w:proofErr w:type="spellStart"/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0,59 </w:t>
            </w:r>
            <w:proofErr w:type="spellStart"/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Заказ с </w:t>
            </w:r>
            <w:proofErr w:type="spellStart"/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маркетплейста</w:t>
            </w:r>
            <w:proofErr w:type="spellEnd"/>
          </w:p>
        </w:tc>
      </w:tr>
      <w:tr w:rsidR="00DF2490" w:rsidRPr="006D39DD" w:rsidTr="00DF2490">
        <w:trPr>
          <w:trHeight w:val="3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490" w:rsidRPr="006D39DD" w:rsidRDefault="00DF2490" w:rsidP="009C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Швейный набор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494 </w:t>
            </w:r>
            <w:proofErr w:type="spellStart"/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 </w:t>
            </w:r>
            <w:proofErr w:type="spellStart"/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Заказ с </w:t>
            </w:r>
            <w:proofErr w:type="spellStart"/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маркетплейста</w:t>
            </w:r>
            <w:proofErr w:type="spellEnd"/>
          </w:p>
        </w:tc>
      </w:tr>
      <w:tr w:rsidR="00DF2490" w:rsidRPr="006D39DD" w:rsidTr="00DF2490">
        <w:trPr>
          <w:trHeight w:val="300"/>
        </w:trPr>
        <w:tc>
          <w:tcPr>
            <w:tcW w:w="2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490" w:rsidRPr="006D39DD" w:rsidRDefault="00DF2490" w:rsidP="009C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Стирка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490" w:rsidRPr="006D39DD" w:rsidRDefault="00FE45DB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490" w:rsidRPr="006D39DD" w:rsidRDefault="00FE45DB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490" w:rsidRPr="006D39DD" w:rsidRDefault="00FE45DB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 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90" w:rsidRPr="006D39DD" w:rsidRDefault="00FE45DB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DF2490" w:rsidRPr="006D39DD" w:rsidTr="00DF2490">
        <w:trPr>
          <w:trHeight w:val="300"/>
        </w:trPr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F2490" w:rsidRPr="006D39DD" w:rsidRDefault="00DF2490" w:rsidP="009C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FE45DB" w:rsidRDefault="00FE45DB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5D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1583 </w:t>
            </w:r>
            <w:proofErr w:type="spellStart"/>
            <w:r w:rsidRPr="00FE45D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6D39DD" w:rsidRDefault="00FE45DB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490" w:rsidRPr="00FE45DB" w:rsidRDefault="00FE45DB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E45D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130,25 руб.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2490" w:rsidRPr="006D39DD" w:rsidRDefault="00DF2490" w:rsidP="00FE45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9C3C3B" w:rsidRPr="006D39DD" w:rsidRDefault="009C3C3B" w:rsidP="00B25F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72D9" w:rsidRPr="008A74C6" w:rsidRDefault="008A74C6" w:rsidP="008A74C6">
      <w:pPr>
        <w:rPr>
          <w:rFonts w:ascii="Times New Roman" w:hAnsi="Times New Roman" w:cs="Times New Roman"/>
          <w:bCs/>
          <w:color w:val="ED7D31" w:themeColor="accent2"/>
          <w:sz w:val="24"/>
          <w:szCs w:val="24"/>
        </w:rPr>
      </w:pPr>
      <w:r w:rsidRPr="008A74C6">
        <w:rPr>
          <w:rFonts w:ascii="Times New Roman" w:hAnsi="Times New Roman" w:cs="Times New Roman"/>
          <w:bCs/>
          <w:sz w:val="24"/>
          <w:szCs w:val="24"/>
        </w:rPr>
        <w:t xml:space="preserve">6.2. </w:t>
      </w:r>
      <w:r w:rsidR="006872D9" w:rsidRPr="008A74C6">
        <w:rPr>
          <w:rFonts w:ascii="Times New Roman" w:hAnsi="Times New Roman" w:cs="Times New Roman"/>
          <w:bCs/>
          <w:sz w:val="24"/>
          <w:szCs w:val="24"/>
        </w:rPr>
        <w:t>Фонд оплаты труда</w:t>
      </w:r>
    </w:p>
    <w:p w:rsidR="006872D9" w:rsidRDefault="006872D9" w:rsidP="008A74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 xml:space="preserve">Таблица </w:t>
      </w:r>
      <w:proofErr w:type="gramStart"/>
      <w:r w:rsidR="008A74C6">
        <w:rPr>
          <w:rFonts w:ascii="Times New Roman" w:hAnsi="Times New Roman" w:cs="Times New Roman"/>
          <w:bCs/>
          <w:sz w:val="24"/>
          <w:szCs w:val="24"/>
        </w:rPr>
        <w:t>4</w:t>
      </w:r>
      <w:r w:rsidRPr="006D39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74C6">
        <w:rPr>
          <w:rFonts w:ascii="Times New Roman" w:hAnsi="Times New Roman" w:cs="Times New Roman"/>
          <w:bCs/>
          <w:sz w:val="24"/>
          <w:szCs w:val="24"/>
        </w:rPr>
        <w:t xml:space="preserve"> -</w:t>
      </w:r>
      <w:proofErr w:type="gramEnd"/>
      <w:r w:rsidR="008A74C6">
        <w:rPr>
          <w:rFonts w:ascii="Times New Roman" w:hAnsi="Times New Roman" w:cs="Times New Roman"/>
          <w:bCs/>
          <w:sz w:val="24"/>
          <w:szCs w:val="24"/>
        </w:rPr>
        <w:t xml:space="preserve"> Основные затраты на оплату труда</w:t>
      </w:r>
    </w:p>
    <w:p w:rsidR="008A74C6" w:rsidRPr="006D39DD" w:rsidRDefault="008A74C6" w:rsidP="008A74C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627" w:type="dxa"/>
        <w:tblLook w:val="04A0" w:firstRow="1" w:lastRow="0" w:firstColumn="1" w:lastColumn="0" w:noHBand="0" w:noVBand="1"/>
      </w:tblPr>
      <w:tblGrid>
        <w:gridCol w:w="2137"/>
        <w:gridCol w:w="597"/>
        <w:gridCol w:w="1924"/>
        <w:gridCol w:w="1485"/>
        <w:gridCol w:w="1397"/>
        <w:gridCol w:w="1227"/>
        <w:gridCol w:w="1860"/>
      </w:tblGrid>
      <w:tr w:rsidR="008C0BD9" w:rsidRPr="006D39DD" w:rsidTr="008A74C6">
        <w:trPr>
          <w:trHeight w:val="201"/>
        </w:trPr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Структурное подразделение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Должность (специальность, </w:t>
            </w: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профессия), разряд, класс (категория), квалификация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Количество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Тарифная ставка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Всего ФОТ в </w:t>
            </w:r>
            <w:proofErr w:type="spellStart"/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</w:t>
            </w:r>
            <w:proofErr w:type="spellEnd"/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руб.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ФОТ за год, в руб.</w:t>
            </w:r>
          </w:p>
        </w:tc>
      </w:tr>
      <w:tr w:rsidR="008C0BD9" w:rsidRPr="006D39DD" w:rsidTr="00101459">
        <w:trPr>
          <w:trHeight w:val="153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Наименование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Штатных единиц (ставка)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(оклад в месяц) и пр., </w:t>
            </w:r>
            <w:proofErr w:type="spellStart"/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C0BD9" w:rsidRPr="006D39DD" w:rsidTr="00101459">
        <w:trPr>
          <w:trHeight w:val="3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  <w:r w:rsidR="00101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производство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10145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Швея</w:t>
            </w:r>
            <w:r w:rsidR="008C0BD9"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101459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101459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28 930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101459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86 790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101459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1 041 48</w:t>
            </w:r>
            <w:r w:rsidR="008C0BD9"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C0BD9" w:rsidRPr="006D39DD" w:rsidTr="00101459">
        <w:trPr>
          <w:trHeight w:val="3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01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Административный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01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101459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101459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C0BD9" w:rsidRPr="006D39DD" w:rsidTr="00101459">
        <w:trPr>
          <w:trHeight w:val="3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01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Вспомогательный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014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Водитель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101459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A74C6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28 930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A74C6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28 930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A74C6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347 160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</w:tr>
      <w:tr w:rsidR="008C0BD9" w:rsidRPr="006D39DD" w:rsidTr="00101459">
        <w:trPr>
          <w:trHeight w:val="600"/>
        </w:trPr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за год ФОТ, в руб.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C0BD9" w:rsidP="008C0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="00BB2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BB2DC8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BB2DC8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D37858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115 720 руб.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C0BD9" w:rsidRPr="006D39DD" w:rsidRDefault="008A74C6" w:rsidP="008A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1 388 640 руб.</w:t>
            </w:r>
          </w:p>
        </w:tc>
      </w:tr>
    </w:tbl>
    <w:p w:rsidR="008C0BD9" w:rsidRPr="006D39DD" w:rsidRDefault="008C0BD9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72D9" w:rsidRPr="008A74C6" w:rsidRDefault="008A74C6" w:rsidP="006872D9">
      <w:pPr>
        <w:pStyle w:val="a4"/>
        <w:ind w:left="1440"/>
        <w:jc w:val="center"/>
        <w:rPr>
          <w:rFonts w:ascii="Times New Roman" w:hAnsi="Times New Roman" w:cs="Times New Roman"/>
          <w:bCs/>
          <w:color w:val="ED7D31" w:themeColor="accent2"/>
          <w:sz w:val="24"/>
          <w:szCs w:val="24"/>
        </w:rPr>
      </w:pPr>
      <w:r w:rsidRPr="008A74C6">
        <w:rPr>
          <w:rFonts w:ascii="Times New Roman" w:hAnsi="Times New Roman" w:cs="Times New Roman"/>
          <w:bCs/>
          <w:sz w:val="24"/>
          <w:szCs w:val="24"/>
        </w:rPr>
        <w:t xml:space="preserve">Таблица 5 - </w:t>
      </w:r>
      <w:r w:rsidR="006872D9" w:rsidRPr="008A74C6">
        <w:rPr>
          <w:rFonts w:ascii="Times New Roman" w:hAnsi="Times New Roman" w:cs="Times New Roman"/>
          <w:bCs/>
          <w:sz w:val="24"/>
          <w:szCs w:val="24"/>
        </w:rPr>
        <w:t>Внебюджетные фонды по итогам года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3397"/>
        <w:gridCol w:w="1985"/>
        <w:gridCol w:w="2551"/>
        <w:gridCol w:w="2552"/>
      </w:tblGrid>
      <w:tr w:rsidR="00D37858" w:rsidRPr="006D39DD" w:rsidTr="00D37858">
        <w:trPr>
          <w:trHeight w:val="60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C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C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ФОТ в год, </w:t>
            </w:r>
            <w:proofErr w:type="spellStart"/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37858" w:rsidRPr="006D39DD" w:rsidRDefault="00D37858" w:rsidP="00C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Категория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самозанятые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858" w:rsidRPr="006D39DD" w:rsidRDefault="00D37858" w:rsidP="00C21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взносы в фонды за год:</w:t>
            </w:r>
          </w:p>
        </w:tc>
      </w:tr>
      <w:tr w:rsidR="00D37858" w:rsidRPr="006D39DD" w:rsidTr="00D37858">
        <w:trPr>
          <w:trHeight w:val="450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58" w:rsidRPr="006D39DD" w:rsidRDefault="00D37858" w:rsidP="00C2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58" w:rsidRPr="006D39DD" w:rsidRDefault="00D37858" w:rsidP="00C2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858" w:rsidRPr="006D39DD" w:rsidRDefault="00D37858" w:rsidP="00C2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858" w:rsidRPr="006D39DD" w:rsidRDefault="00D37858" w:rsidP="00C21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37858" w:rsidRPr="006D39DD" w:rsidTr="00D37858">
        <w:trPr>
          <w:trHeight w:val="3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Швея</w:t>
            </w: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1 041 48</w:t>
            </w: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37858" w:rsidRPr="006D39DD" w:rsidTr="00D3785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Администратор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37858" w:rsidRPr="006D39DD" w:rsidTr="00D37858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Водитель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347 160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37858" w:rsidRPr="006D39DD" w:rsidTr="00D37858">
        <w:trPr>
          <w:trHeight w:val="418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взносы в фонды за год: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858" w:rsidRPr="006D39DD" w:rsidRDefault="00D37858" w:rsidP="00D3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</w:tbl>
    <w:p w:rsidR="00C2134D" w:rsidRPr="006D39DD" w:rsidRDefault="00C2134D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72D9" w:rsidRPr="00BB2DC8" w:rsidRDefault="00BB2DC8" w:rsidP="006872D9">
      <w:pPr>
        <w:pStyle w:val="a4"/>
        <w:ind w:left="14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2DC8">
        <w:rPr>
          <w:rFonts w:ascii="Times New Roman" w:hAnsi="Times New Roman" w:cs="Times New Roman"/>
          <w:bCs/>
          <w:sz w:val="24"/>
          <w:szCs w:val="24"/>
        </w:rPr>
        <w:t xml:space="preserve">Таблица 6 - </w:t>
      </w:r>
      <w:r w:rsidR="006872D9" w:rsidRPr="00BB2DC8">
        <w:rPr>
          <w:rFonts w:ascii="Times New Roman" w:hAnsi="Times New Roman" w:cs="Times New Roman"/>
          <w:bCs/>
          <w:sz w:val="24"/>
          <w:szCs w:val="24"/>
        </w:rPr>
        <w:t>Расчет косвенных затрат</w:t>
      </w:r>
    </w:p>
    <w:tbl>
      <w:tblPr>
        <w:tblW w:w="7680" w:type="dxa"/>
        <w:tblLook w:val="04A0" w:firstRow="1" w:lastRow="0" w:firstColumn="1" w:lastColumn="0" w:noHBand="0" w:noVBand="1"/>
      </w:tblPr>
      <w:tblGrid>
        <w:gridCol w:w="5240"/>
        <w:gridCol w:w="2440"/>
      </w:tblGrid>
      <w:tr w:rsidR="00F057F9" w:rsidRPr="006D39DD" w:rsidTr="00BB2DC8">
        <w:trPr>
          <w:trHeight w:val="30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7F9" w:rsidRPr="006D39DD" w:rsidRDefault="00F057F9" w:rsidP="00F0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Косвенные затраты за месяц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7F9" w:rsidRPr="006D39DD" w:rsidRDefault="00F057F9" w:rsidP="00F0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в месяц</w:t>
            </w:r>
          </w:p>
        </w:tc>
      </w:tr>
      <w:tr w:rsidR="00F057F9" w:rsidRPr="006D39DD" w:rsidTr="00BB2DC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7F9" w:rsidRPr="006D39DD" w:rsidRDefault="00F057F9" w:rsidP="00F0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помещения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7F9" w:rsidRPr="006D39DD" w:rsidRDefault="00F057F9" w:rsidP="00F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A7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40 000</w:t>
            </w:r>
          </w:p>
        </w:tc>
      </w:tr>
      <w:tr w:rsidR="00F057F9" w:rsidRPr="006D39DD" w:rsidTr="00BB2DC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7F9" w:rsidRPr="006D39DD" w:rsidRDefault="00F057F9" w:rsidP="00F0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Коммунальные услуги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7F9" w:rsidRPr="006D39DD" w:rsidRDefault="00F057F9" w:rsidP="00F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8A74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4000</w:t>
            </w:r>
          </w:p>
        </w:tc>
      </w:tr>
      <w:tr w:rsidR="00F057F9" w:rsidRPr="006D39DD" w:rsidTr="00BB2DC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7F9" w:rsidRPr="006D39DD" w:rsidRDefault="00F057F9" w:rsidP="00F0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Амортизация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7F9" w:rsidRPr="006D39DD" w:rsidRDefault="00F057F9" w:rsidP="001F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F68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27 420</w:t>
            </w:r>
          </w:p>
        </w:tc>
      </w:tr>
      <w:tr w:rsidR="00F057F9" w:rsidRPr="006D39DD" w:rsidTr="00BB2DC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7F9" w:rsidRPr="006D39DD" w:rsidRDefault="00F057F9" w:rsidP="00F0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Продвижение и реклама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7F9" w:rsidRPr="006D39DD" w:rsidRDefault="00BB2DC8" w:rsidP="00F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057F9"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57F9" w:rsidRPr="006D39DD" w:rsidTr="00BB2DC8">
        <w:trPr>
          <w:trHeight w:val="30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7F9" w:rsidRPr="006D39DD" w:rsidRDefault="00F057F9" w:rsidP="00F0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7F9" w:rsidRPr="006D39DD" w:rsidRDefault="00BB2DC8" w:rsidP="00F05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F057F9"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057F9" w:rsidRPr="006D39DD" w:rsidTr="00D37858">
        <w:trPr>
          <w:trHeight w:val="32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57F9" w:rsidRPr="006D39DD" w:rsidRDefault="00F057F9" w:rsidP="00F057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сумма косвенных затрат на месяц: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57F9" w:rsidRPr="006D39DD" w:rsidRDefault="001F68F4" w:rsidP="00D3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71 420</w:t>
            </w:r>
            <w:r w:rsidR="00D378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руб.</w:t>
            </w:r>
          </w:p>
        </w:tc>
      </w:tr>
    </w:tbl>
    <w:p w:rsidR="00F057F9" w:rsidRPr="006D39DD" w:rsidRDefault="00F057F9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72D9" w:rsidRPr="006D39DD" w:rsidRDefault="006872D9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72D9" w:rsidRPr="00BB2DC8" w:rsidRDefault="00BB2DC8" w:rsidP="006872D9">
      <w:pPr>
        <w:pStyle w:val="a4"/>
        <w:ind w:left="14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B2DC8">
        <w:rPr>
          <w:rFonts w:ascii="Times New Roman" w:hAnsi="Times New Roman" w:cs="Times New Roman"/>
          <w:bCs/>
          <w:sz w:val="24"/>
          <w:szCs w:val="24"/>
        </w:rPr>
        <w:t xml:space="preserve">Таблица 7 - </w:t>
      </w:r>
      <w:r w:rsidR="006872D9" w:rsidRPr="00BB2DC8">
        <w:rPr>
          <w:rFonts w:ascii="Times New Roman" w:hAnsi="Times New Roman" w:cs="Times New Roman"/>
          <w:bCs/>
          <w:sz w:val="24"/>
          <w:szCs w:val="24"/>
        </w:rPr>
        <w:t>Общие расходы в месяц</w:t>
      </w:r>
    </w:p>
    <w:p w:rsidR="006872D9" w:rsidRPr="006D39DD" w:rsidRDefault="006872D9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16" w:type="dxa"/>
        <w:tblLook w:val="04A0" w:firstRow="1" w:lastRow="0" w:firstColumn="1" w:lastColumn="0" w:noHBand="0" w:noVBand="1"/>
      </w:tblPr>
      <w:tblGrid>
        <w:gridCol w:w="3964"/>
        <w:gridCol w:w="2177"/>
        <w:gridCol w:w="2177"/>
        <w:gridCol w:w="2098"/>
      </w:tblGrid>
      <w:tr w:rsidR="003142ED" w:rsidRPr="006D39DD" w:rsidTr="00D37858">
        <w:trPr>
          <w:trHeight w:val="67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затрат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на 1 ед.</w:t>
            </w:r>
            <w:r w:rsidR="00BB2D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продукции/услуг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Планируемый средний объем продаж продукции/услуг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в месяц</w:t>
            </w:r>
          </w:p>
        </w:tc>
      </w:tr>
      <w:tr w:rsidR="003142ED" w:rsidRPr="006D39DD" w:rsidTr="00BB2DC8">
        <w:trPr>
          <w:trHeight w:val="182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Прямые материальные затраты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BB2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130,25 руб.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37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BB2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 </w:t>
            </w:r>
            <w:proofErr w:type="spellStart"/>
            <w:r w:rsidR="00BB2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D37858" w:rsidP="00BB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130 250</w:t>
            </w:r>
            <w:r w:rsidR="00BB2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3142ED" w:rsidRPr="006D39DD" w:rsidTr="00D37858">
        <w:trPr>
          <w:trHeight w:val="52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Затраты на оплату труда  с учетом отчислений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2ED" w:rsidRPr="006D39DD" w:rsidRDefault="00D37858" w:rsidP="00BB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115 720 руб. </w:t>
            </w:r>
          </w:p>
        </w:tc>
      </w:tr>
      <w:tr w:rsidR="003142ED" w:rsidRPr="006D39DD" w:rsidTr="00BB2DC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Косвенные затраты</w:t>
            </w:r>
          </w:p>
        </w:tc>
        <w:tc>
          <w:tcPr>
            <w:tcW w:w="6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142ED" w:rsidRPr="006D39DD" w:rsidRDefault="001F68F4" w:rsidP="00BB2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71 420</w:t>
            </w:r>
            <w:r w:rsidR="00BB2D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руб.</w:t>
            </w:r>
          </w:p>
        </w:tc>
      </w:tr>
      <w:tr w:rsidR="003142ED" w:rsidRPr="006D39DD" w:rsidTr="00BB2DC8">
        <w:trPr>
          <w:trHeight w:val="3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Итого: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37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37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1F68F4" w:rsidP="001F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317</w:t>
            </w:r>
            <w:r w:rsidR="00D378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</w:t>
            </w:r>
            <w:r w:rsidR="00D378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руб.</w:t>
            </w:r>
          </w:p>
        </w:tc>
      </w:tr>
      <w:tr w:rsidR="003142ED" w:rsidRPr="006D39DD" w:rsidTr="00D37858">
        <w:trPr>
          <w:trHeight w:val="366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3142ED" w:rsidP="00D37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расходы на 1 ед.</w:t>
            </w:r>
            <w:r w:rsidR="00D378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6D39D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продукции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37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3142ED" w:rsidP="003142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39D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378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42ED" w:rsidRPr="006D39DD" w:rsidRDefault="00D37858" w:rsidP="001F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="001F6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 w:rsidR="001F68F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руб.</w:t>
            </w:r>
          </w:p>
        </w:tc>
      </w:tr>
    </w:tbl>
    <w:p w:rsidR="00F057F9" w:rsidRPr="006D39DD" w:rsidRDefault="00F057F9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8607B" w:rsidRPr="006D39DD" w:rsidRDefault="0058607B" w:rsidP="0058607B">
      <w:pPr>
        <w:pStyle w:val="a4"/>
        <w:ind w:left="1440"/>
        <w:rPr>
          <w:rFonts w:ascii="Times New Roman" w:hAnsi="Times New Roman" w:cs="Times New Roman"/>
          <w:b/>
          <w:bCs/>
          <w:color w:val="0360A7"/>
          <w:sz w:val="24"/>
          <w:szCs w:val="24"/>
        </w:rPr>
      </w:pPr>
    </w:p>
    <w:p w:rsidR="00A96F0F" w:rsidRPr="006D39DD" w:rsidRDefault="0058607B" w:rsidP="00390CC7">
      <w:pPr>
        <w:pStyle w:val="a4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 xml:space="preserve">СРОК ОКУПАЕМОСТИ = </w:t>
      </w:r>
      <w:r w:rsidR="008B7785">
        <w:rPr>
          <w:rFonts w:ascii="Times New Roman" w:hAnsi="Times New Roman" w:cs="Times New Roman"/>
          <w:bCs/>
          <w:sz w:val="24"/>
          <w:szCs w:val="24"/>
        </w:rPr>
        <w:t>1</w:t>
      </w:r>
      <w:r w:rsidR="00026DDA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p w:rsidR="0026647E" w:rsidRPr="006D39DD" w:rsidRDefault="0026647E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31A5" w:rsidRPr="008B7785" w:rsidRDefault="008B7785" w:rsidP="008B7785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Оценка рисков</w:t>
      </w:r>
    </w:p>
    <w:tbl>
      <w:tblPr>
        <w:tblStyle w:val="a3"/>
        <w:tblpPr w:leftFromText="180" w:rightFromText="180" w:vertAnchor="text" w:tblpY="1"/>
        <w:tblOverlap w:val="never"/>
        <w:tblW w:w="9351" w:type="dxa"/>
        <w:tblLook w:val="04A0" w:firstRow="1" w:lastRow="0" w:firstColumn="1" w:lastColumn="0" w:noHBand="0" w:noVBand="1"/>
      </w:tblPr>
      <w:tblGrid>
        <w:gridCol w:w="498"/>
        <w:gridCol w:w="3325"/>
        <w:gridCol w:w="5528"/>
      </w:tblGrid>
      <w:tr w:rsidR="00975F03" w:rsidRPr="00D82374" w:rsidTr="00A26A6E">
        <w:tc>
          <w:tcPr>
            <w:tcW w:w="498" w:type="dxa"/>
          </w:tcPr>
          <w:p w:rsidR="00975F03" w:rsidRPr="00D82374" w:rsidRDefault="00975F03" w:rsidP="00A26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7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325" w:type="dxa"/>
          </w:tcPr>
          <w:p w:rsidR="00975F03" w:rsidRPr="00D82374" w:rsidRDefault="00975F03" w:rsidP="00A26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74">
              <w:rPr>
                <w:rFonts w:ascii="Times New Roman" w:hAnsi="Times New Roman" w:cs="Times New Roman"/>
                <w:bCs/>
                <w:sz w:val="24"/>
                <w:szCs w:val="24"/>
              </w:rPr>
              <w:t>Риск</w:t>
            </w:r>
          </w:p>
        </w:tc>
        <w:tc>
          <w:tcPr>
            <w:tcW w:w="5528" w:type="dxa"/>
          </w:tcPr>
          <w:p w:rsidR="00975F03" w:rsidRPr="00D82374" w:rsidRDefault="00975F03" w:rsidP="00A26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</w:t>
            </w:r>
            <w:r w:rsidR="00D82374" w:rsidRPr="00D823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минимизации рисков</w:t>
            </w:r>
          </w:p>
        </w:tc>
      </w:tr>
      <w:tr w:rsidR="00A26A6E" w:rsidRPr="00D82374" w:rsidTr="004730D6">
        <w:tc>
          <w:tcPr>
            <w:tcW w:w="9351" w:type="dxa"/>
            <w:gridSpan w:val="3"/>
          </w:tcPr>
          <w:p w:rsidR="00A26A6E" w:rsidRPr="00D82374" w:rsidRDefault="00A26A6E" w:rsidP="00A26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 стадия</w:t>
            </w:r>
          </w:p>
        </w:tc>
      </w:tr>
      <w:tr w:rsidR="00A26A6E" w:rsidRPr="00D82374" w:rsidTr="00A26A6E">
        <w:tc>
          <w:tcPr>
            <w:tcW w:w="498" w:type="dxa"/>
          </w:tcPr>
          <w:p w:rsidR="00A26A6E" w:rsidRPr="00D82374" w:rsidRDefault="00A26A6E" w:rsidP="00A26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:rsidR="00D82374" w:rsidRPr="00D82374" w:rsidRDefault="00D82374" w:rsidP="00D8237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82374">
              <w:rPr>
                <w:color w:val="000000"/>
              </w:rPr>
              <w:t>Невыполнение договоров поставки товаров</w:t>
            </w:r>
          </w:p>
          <w:p w:rsidR="00A26A6E" w:rsidRPr="00D82374" w:rsidRDefault="00A26A6E" w:rsidP="00A26A6E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528" w:type="dxa"/>
          </w:tcPr>
          <w:p w:rsidR="00A26A6E" w:rsidRPr="00D82374" w:rsidRDefault="00D82374" w:rsidP="00D823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Риск, связанный с невыполнением договора поставки, имеет очень маленькую вероятность, так как предприятие работает с надежными и проверенными поставщиками. Поставки товаров четко спланированы.</w:t>
            </w:r>
          </w:p>
        </w:tc>
      </w:tr>
      <w:tr w:rsidR="00A26A6E" w:rsidRPr="00D82374" w:rsidTr="00A26A6E">
        <w:tc>
          <w:tcPr>
            <w:tcW w:w="498" w:type="dxa"/>
          </w:tcPr>
          <w:p w:rsidR="00A26A6E" w:rsidRPr="00D82374" w:rsidRDefault="00A26A6E" w:rsidP="00A26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:rsidR="00A26A6E" w:rsidRPr="00D82374" w:rsidRDefault="00D82374" w:rsidP="00A26A6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82374">
              <w:rPr>
                <w:color w:val="000000"/>
              </w:rPr>
              <w:t>Неустойчивость спроса</w:t>
            </w:r>
          </w:p>
        </w:tc>
        <w:tc>
          <w:tcPr>
            <w:tcW w:w="5528" w:type="dxa"/>
          </w:tcPr>
          <w:p w:rsidR="00A26A6E" w:rsidRPr="00D82374" w:rsidRDefault="00D82374" w:rsidP="00D823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Риск, связанный с неустойчивостью спроса. Если, например, падение спроса произойдет по качественным причинам (несоответствие запросам потребителей по качеству и цене товаров), то в этом случае имеет смысл работать с другими поставщиками, а также более тщательно подходить к планированию собственных затрат с целью уменьшения торговой надбавки.</w:t>
            </w:r>
          </w:p>
        </w:tc>
      </w:tr>
      <w:tr w:rsidR="00D82374" w:rsidRPr="00D82374" w:rsidTr="00A26A6E">
        <w:tc>
          <w:tcPr>
            <w:tcW w:w="498" w:type="dxa"/>
          </w:tcPr>
          <w:p w:rsidR="00D82374" w:rsidRPr="00D82374" w:rsidRDefault="00D82374" w:rsidP="00A26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:rsidR="00D82374" w:rsidRPr="00D82374" w:rsidRDefault="00D82374" w:rsidP="00A26A6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82374">
              <w:rPr>
                <w:color w:val="000000"/>
              </w:rPr>
              <w:t>Снижение цен конкурентами</w:t>
            </w:r>
          </w:p>
        </w:tc>
        <w:tc>
          <w:tcPr>
            <w:tcW w:w="5528" w:type="dxa"/>
            <w:vMerge w:val="restart"/>
          </w:tcPr>
          <w:p w:rsidR="00D82374" w:rsidRPr="00D82374" w:rsidRDefault="00D82374" w:rsidP="004730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Риск, связанный с действиями конкурентами, достаточно велик, так как их действия могут быть непредсказуемыми, поэтому политика предприятия направлена на внимательное изучение и оценку конкурентов не только в процессе подготовки данного проекта, но и в течение всей деятельности фирмы.</w:t>
            </w:r>
          </w:p>
        </w:tc>
      </w:tr>
      <w:tr w:rsidR="00D82374" w:rsidRPr="00D82374" w:rsidTr="00A26A6E">
        <w:tc>
          <w:tcPr>
            <w:tcW w:w="498" w:type="dxa"/>
          </w:tcPr>
          <w:p w:rsidR="00D82374" w:rsidRPr="00D82374" w:rsidRDefault="00D82374" w:rsidP="00A26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:rsidR="00D82374" w:rsidRPr="00D82374" w:rsidRDefault="00D82374" w:rsidP="00D8237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82374">
              <w:rPr>
                <w:color w:val="000000"/>
              </w:rPr>
              <w:t>Появление новых конкурентов</w:t>
            </w:r>
          </w:p>
        </w:tc>
        <w:tc>
          <w:tcPr>
            <w:tcW w:w="5528" w:type="dxa"/>
            <w:vMerge/>
          </w:tcPr>
          <w:p w:rsidR="00D82374" w:rsidRPr="00D82374" w:rsidRDefault="00D82374" w:rsidP="00D82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26A6E" w:rsidRPr="00D82374" w:rsidTr="00A26A6E">
        <w:tc>
          <w:tcPr>
            <w:tcW w:w="498" w:type="dxa"/>
          </w:tcPr>
          <w:p w:rsidR="00A26A6E" w:rsidRPr="00D82374" w:rsidRDefault="00A26A6E" w:rsidP="00A26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:rsidR="00A26A6E" w:rsidRPr="00D82374" w:rsidRDefault="00D82374" w:rsidP="00A26A6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82374">
              <w:rPr>
                <w:color w:val="000000"/>
              </w:rPr>
              <w:t>Порча или потеря товара</w:t>
            </w:r>
          </w:p>
        </w:tc>
        <w:tc>
          <w:tcPr>
            <w:tcW w:w="5528" w:type="dxa"/>
          </w:tcPr>
          <w:p w:rsidR="00A26A6E" w:rsidRPr="00D82374" w:rsidRDefault="00D82374" w:rsidP="00D8237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Риск, связанный с порчей или потерей товара. Данный риск сокращен, так как, во-первых, большинство поставщиков сами доставляют продукцию в оптимальные сроки, во-вторых, у предприятия имеется штатный водитель и автомобиль для перевозки продукции, в-третьих, между цехами налажен процесс переброса товаров во избежание их порчи.</w:t>
            </w:r>
          </w:p>
        </w:tc>
      </w:tr>
      <w:tr w:rsidR="00D82374" w:rsidRPr="00D82374" w:rsidTr="00A26A6E">
        <w:tc>
          <w:tcPr>
            <w:tcW w:w="498" w:type="dxa"/>
          </w:tcPr>
          <w:p w:rsidR="00D82374" w:rsidRPr="00D82374" w:rsidRDefault="00D82374" w:rsidP="00A26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:rsidR="00D82374" w:rsidRPr="00D82374" w:rsidRDefault="00D82374" w:rsidP="00D8237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82374">
              <w:rPr>
                <w:color w:val="000000"/>
              </w:rPr>
              <w:t>Квалификация кадров</w:t>
            </w:r>
          </w:p>
          <w:p w:rsidR="00D82374" w:rsidRPr="00D82374" w:rsidRDefault="00D82374" w:rsidP="00D82374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528" w:type="dxa"/>
          </w:tcPr>
          <w:p w:rsidR="00D82374" w:rsidRPr="00D82374" w:rsidRDefault="00D82374" w:rsidP="00D82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Риск, связанный с низкой квалификацией кадров, сокращен за счет тщательного отбора персонала и обучения персонала при приеме на работу.</w:t>
            </w:r>
          </w:p>
        </w:tc>
      </w:tr>
      <w:tr w:rsidR="00D82374" w:rsidRPr="00D82374" w:rsidTr="00A26A6E">
        <w:tc>
          <w:tcPr>
            <w:tcW w:w="498" w:type="dxa"/>
          </w:tcPr>
          <w:p w:rsidR="00D82374" w:rsidRPr="00D82374" w:rsidRDefault="00D82374" w:rsidP="00A26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:rsidR="00D82374" w:rsidRPr="00D82374" w:rsidRDefault="00D82374" w:rsidP="00D8237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82374">
              <w:rPr>
                <w:color w:val="000000"/>
              </w:rPr>
              <w:t>Текучесть кадров</w:t>
            </w:r>
          </w:p>
          <w:p w:rsidR="00D82374" w:rsidRPr="00D82374" w:rsidRDefault="00D82374" w:rsidP="00D82374">
            <w:pPr>
              <w:pStyle w:val="ab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528" w:type="dxa"/>
          </w:tcPr>
          <w:p w:rsidR="00D82374" w:rsidRPr="00D82374" w:rsidRDefault="00D82374" w:rsidP="00D82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Риск, связанный с текучестью кадров, сокращен за счет использования предприятием материального и социального стимулирования работников.</w:t>
            </w:r>
          </w:p>
        </w:tc>
      </w:tr>
      <w:tr w:rsidR="00D82374" w:rsidRPr="00D82374" w:rsidTr="00A26A6E">
        <w:tc>
          <w:tcPr>
            <w:tcW w:w="498" w:type="dxa"/>
          </w:tcPr>
          <w:p w:rsidR="00D82374" w:rsidRPr="00D82374" w:rsidRDefault="00D82374" w:rsidP="00A26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:rsidR="00D82374" w:rsidRPr="00D82374" w:rsidRDefault="00D82374" w:rsidP="00A26A6E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D82374">
              <w:rPr>
                <w:color w:val="000000"/>
              </w:rPr>
              <w:t>Экологические риски</w:t>
            </w:r>
          </w:p>
        </w:tc>
        <w:tc>
          <w:tcPr>
            <w:tcW w:w="5528" w:type="dxa"/>
          </w:tcPr>
          <w:p w:rsidR="00D82374" w:rsidRPr="00D82374" w:rsidRDefault="00D82374" w:rsidP="00D82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3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Экологические риски сокращены за счет заключения договоров на вывоз мусора, соблюдения санитарно-гигиенических норм на объектах.</w:t>
            </w:r>
          </w:p>
        </w:tc>
      </w:tr>
      <w:tr w:rsidR="00975F03" w:rsidRPr="00D82374" w:rsidTr="00A26A6E">
        <w:tc>
          <w:tcPr>
            <w:tcW w:w="498" w:type="dxa"/>
          </w:tcPr>
          <w:p w:rsidR="00975F03" w:rsidRPr="00D82374" w:rsidRDefault="00975F03" w:rsidP="00A26A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25" w:type="dxa"/>
          </w:tcPr>
          <w:p w:rsidR="00975F03" w:rsidRPr="00D82374" w:rsidRDefault="00975F03" w:rsidP="00A26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28" w:type="dxa"/>
          </w:tcPr>
          <w:p w:rsidR="00975F03" w:rsidRPr="00D82374" w:rsidRDefault="00975F03" w:rsidP="00A26A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6647E" w:rsidRPr="006D39DD" w:rsidRDefault="00A26A6E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textWrapping" w:clear="all"/>
      </w:r>
    </w:p>
    <w:p w:rsidR="006872D9" w:rsidRPr="006D39DD" w:rsidRDefault="006872D9" w:rsidP="006872D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72D9" w:rsidRPr="008B7785" w:rsidRDefault="006872D9" w:rsidP="008B7785">
      <w:pPr>
        <w:pStyle w:val="1"/>
        <w:numPr>
          <w:ilvl w:val="0"/>
          <w:numId w:val="25"/>
        </w:numPr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_Toc48039986"/>
      <w:r w:rsidRPr="008B7785">
        <w:rPr>
          <w:rFonts w:ascii="Times New Roman" w:hAnsi="Times New Roman" w:cs="Times New Roman"/>
          <w:b/>
          <w:color w:val="auto"/>
          <w:sz w:val="28"/>
          <w:szCs w:val="28"/>
        </w:rPr>
        <w:t>ПЛАН ДЕЙСТВИЙ ДЛЯ НАЧАЛА БИЗНЕСА</w:t>
      </w:r>
      <w:bookmarkEnd w:id="6"/>
    </w:p>
    <w:p w:rsidR="008A31A5" w:rsidRPr="006D39DD" w:rsidRDefault="008A31A5" w:rsidP="008A31A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8002"/>
        <w:gridCol w:w="1134"/>
      </w:tblGrid>
      <w:tr w:rsidR="00B42C70" w:rsidRPr="006D39DD" w:rsidTr="00B42C70">
        <w:tc>
          <w:tcPr>
            <w:tcW w:w="498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02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B42C70" w:rsidRPr="006D39DD" w:rsidTr="00B42C70">
        <w:tc>
          <w:tcPr>
            <w:tcW w:w="498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02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помещения </w:t>
            </w:r>
          </w:p>
        </w:tc>
        <w:tc>
          <w:tcPr>
            <w:tcW w:w="1134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70" w:rsidRPr="006D39DD" w:rsidTr="00B42C70">
        <w:tc>
          <w:tcPr>
            <w:tcW w:w="498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002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пакета документов на регистрацию бизнеса</w:t>
            </w:r>
          </w:p>
        </w:tc>
        <w:tc>
          <w:tcPr>
            <w:tcW w:w="1134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70" w:rsidRPr="006D39DD" w:rsidTr="00B42C70">
        <w:tc>
          <w:tcPr>
            <w:tcW w:w="498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002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регистрация бизнеса</w:t>
            </w:r>
          </w:p>
        </w:tc>
        <w:tc>
          <w:tcPr>
            <w:tcW w:w="1134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70" w:rsidRPr="006D39DD" w:rsidTr="00B42C70">
        <w:tc>
          <w:tcPr>
            <w:tcW w:w="498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002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договора аренды</w:t>
            </w:r>
          </w:p>
        </w:tc>
        <w:tc>
          <w:tcPr>
            <w:tcW w:w="1134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70" w:rsidRPr="006D39DD" w:rsidTr="00B42C70">
        <w:tc>
          <w:tcPr>
            <w:tcW w:w="498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002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Открытие расчетного счета</w:t>
            </w:r>
          </w:p>
        </w:tc>
        <w:tc>
          <w:tcPr>
            <w:tcW w:w="1134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70" w:rsidRPr="006D39DD" w:rsidTr="00B42C70">
        <w:tc>
          <w:tcPr>
            <w:tcW w:w="498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002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печати</w:t>
            </w:r>
          </w:p>
        </w:tc>
        <w:tc>
          <w:tcPr>
            <w:tcW w:w="1134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70" w:rsidRPr="006D39DD" w:rsidTr="00B42C70">
        <w:tc>
          <w:tcPr>
            <w:tcW w:w="498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002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Оповещение госорганов об открытии бизнеса</w:t>
            </w:r>
          </w:p>
        </w:tc>
        <w:tc>
          <w:tcPr>
            <w:tcW w:w="1134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70" w:rsidRPr="006D39DD" w:rsidTr="00B42C70">
        <w:tc>
          <w:tcPr>
            <w:tcW w:w="498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002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лицензий, разрешений</w:t>
            </w:r>
          </w:p>
        </w:tc>
        <w:tc>
          <w:tcPr>
            <w:tcW w:w="1134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70" w:rsidRPr="006D39DD" w:rsidTr="00B42C70">
        <w:tc>
          <w:tcPr>
            <w:tcW w:w="498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002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Поиск персонала</w:t>
            </w:r>
          </w:p>
        </w:tc>
        <w:tc>
          <w:tcPr>
            <w:tcW w:w="1134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70" w:rsidRPr="006D39DD" w:rsidTr="00B42C70">
        <w:tc>
          <w:tcPr>
            <w:tcW w:w="498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002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техники и мебели для оснащения офиса</w:t>
            </w:r>
          </w:p>
        </w:tc>
        <w:tc>
          <w:tcPr>
            <w:tcW w:w="1134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70" w:rsidRPr="006D39DD" w:rsidTr="00B42C70">
        <w:tc>
          <w:tcPr>
            <w:tcW w:w="498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002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договоров с сотрудниками</w:t>
            </w:r>
          </w:p>
        </w:tc>
        <w:tc>
          <w:tcPr>
            <w:tcW w:w="1134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42C70" w:rsidRPr="006D39DD" w:rsidTr="00B42C70">
        <w:tc>
          <w:tcPr>
            <w:tcW w:w="498" w:type="dxa"/>
          </w:tcPr>
          <w:p w:rsidR="00B42C70" w:rsidRPr="006D39DD" w:rsidRDefault="00B42C70" w:rsidP="000343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002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39DD">
              <w:rPr>
                <w:rFonts w:ascii="Times New Roman" w:hAnsi="Times New Roman" w:cs="Times New Roman"/>
                <w:bCs/>
                <w:sz w:val="24"/>
                <w:szCs w:val="24"/>
              </w:rPr>
              <w:t>Запуск бизнеса</w:t>
            </w:r>
          </w:p>
        </w:tc>
        <w:tc>
          <w:tcPr>
            <w:tcW w:w="1134" w:type="dxa"/>
          </w:tcPr>
          <w:p w:rsidR="00B42C70" w:rsidRPr="006D39DD" w:rsidRDefault="00B42C70" w:rsidP="00B25F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872D9" w:rsidRPr="006D39DD" w:rsidRDefault="006872D9" w:rsidP="00B25F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42C70" w:rsidRPr="006D39DD" w:rsidRDefault="00B42C70" w:rsidP="00B25F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>Срок реализации проекта: бизнес – план рассчитан на год</w:t>
      </w:r>
    </w:p>
    <w:p w:rsidR="00B42C70" w:rsidRPr="006D39DD" w:rsidRDefault="00B42C70" w:rsidP="00B25FC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D39DD">
        <w:rPr>
          <w:rFonts w:ascii="Times New Roman" w:hAnsi="Times New Roman" w:cs="Times New Roman"/>
          <w:bCs/>
          <w:sz w:val="24"/>
          <w:szCs w:val="24"/>
        </w:rPr>
        <w:t xml:space="preserve">Срок окупаемости проекта: </w:t>
      </w:r>
      <w:r w:rsidR="00026DDA">
        <w:rPr>
          <w:rFonts w:ascii="Times New Roman" w:hAnsi="Times New Roman" w:cs="Times New Roman"/>
          <w:bCs/>
          <w:sz w:val="24"/>
          <w:szCs w:val="24"/>
        </w:rPr>
        <w:t>1</w:t>
      </w:r>
      <w:r w:rsidR="00DF6353">
        <w:rPr>
          <w:rFonts w:ascii="Times New Roman" w:hAnsi="Times New Roman" w:cs="Times New Roman"/>
          <w:bCs/>
          <w:sz w:val="24"/>
          <w:szCs w:val="24"/>
        </w:rPr>
        <w:t xml:space="preserve"> год</w:t>
      </w:r>
    </w:p>
    <w:sectPr w:rsidR="00B42C70" w:rsidRPr="006D39DD" w:rsidSect="00B866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B12" w:rsidRDefault="00197B12" w:rsidP="00D6103F">
      <w:pPr>
        <w:spacing w:after="0" w:line="240" w:lineRule="auto"/>
      </w:pPr>
      <w:r>
        <w:separator/>
      </w:r>
    </w:p>
  </w:endnote>
  <w:endnote w:type="continuationSeparator" w:id="0">
    <w:p w:rsidR="00197B12" w:rsidRDefault="00197B12" w:rsidP="00D61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D6" w:rsidRDefault="004730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9463"/>
      <w:docPartObj>
        <w:docPartGallery w:val="Page Numbers (Bottom of Page)"/>
        <w:docPartUnique/>
      </w:docPartObj>
    </w:sdtPr>
    <w:sdtEndPr/>
    <w:sdtContent>
      <w:p w:rsidR="004730D6" w:rsidRDefault="004730D6">
        <w:pPr>
          <w:pStyle w:val="a7"/>
          <w:jc w:val="center"/>
        </w:pPr>
      </w:p>
      <w:p w:rsidR="004730D6" w:rsidRDefault="004730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886">
          <w:rPr>
            <w:noProof/>
          </w:rPr>
          <w:t>9</w:t>
        </w:r>
        <w:r>
          <w:fldChar w:fldCharType="end"/>
        </w:r>
      </w:p>
    </w:sdtContent>
  </w:sdt>
  <w:p w:rsidR="004730D6" w:rsidRDefault="004730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D6" w:rsidRDefault="004730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B12" w:rsidRDefault="00197B12" w:rsidP="00D6103F">
      <w:pPr>
        <w:spacing w:after="0" w:line="240" w:lineRule="auto"/>
      </w:pPr>
      <w:r>
        <w:separator/>
      </w:r>
    </w:p>
  </w:footnote>
  <w:footnote w:type="continuationSeparator" w:id="0">
    <w:p w:rsidR="00197B12" w:rsidRDefault="00197B12" w:rsidP="00D61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D6" w:rsidRDefault="004730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D6" w:rsidRDefault="004730D6">
    <w:pPr>
      <w:pStyle w:val="a5"/>
    </w:pPr>
  </w:p>
  <w:p w:rsidR="004730D6" w:rsidRDefault="004730D6">
    <w:pPr>
      <w:pStyle w:val="a5"/>
    </w:pPr>
  </w:p>
  <w:p w:rsidR="004730D6" w:rsidRDefault="004730D6">
    <w:pPr>
      <w:pStyle w:val="a5"/>
    </w:pPr>
  </w:p>
  <w:p w:rsidR="004730D6" w:rsidRDefault="004730D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D6" w:rsidRDefault="004730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8D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24E17E2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F834A5D"/>
    <w:multiLevelType w:val="hybridMultilevel"/>
    <w:tmpl w:val="36AAA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035B0"/>
    <w:multiLevelType w:val="multilevel"/>
    <w:tmpl w:val="AFF020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930115"/>
    <w:multiLevelType w:val="multilevel"/>
    <w:tmpl w:val="B5D8A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5370AB7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55F0076"/>
    <w:multiLevelType w:val="multilevel"/>
    <w:tmpl w:val="5BCC0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C93657E"/>
    <w:multiLevelType w:val="hybridMultilevel"/>
    <w:tmpl w:val="CC64B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D663D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2FF48D7"/>
    <w:multiLevelType w:val="multilevel"/>
    <w:tmpl w:val="6994D9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59319BE"/>
    <w:multiLevelType w:val="hybridMultilevel"/>
    <w:tmpl w:val="69BE3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57F7B"/>
    <w:multiLevelType w:val="multilevel"/>
    <w:tmpl w:val="A9CE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D3E46B8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3F1019A4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46A9019C"/>
    <w:multiLevelType w:val="multilevel"/>
    <w:tmpl w:val="FC1442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0977C1A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53077304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38727AC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 w15:restartNumberingAfterBreak="0">
    <w:nsid w:val="5707721C"/>
    <w:multiLevelType w:val="hybridMultilevel"/>
    <w:tmpl w:val="9ABC9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04A98"/>
    <w:multiLevelType w:val="multilevel"/>
    <w:tmpl w:val="E102A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D501E38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 w15:restartNumberingAfterBreak="0">
    <w:nsid w:val="5E8604FA"/>
    <w:multiLevelType w:val="multilevel"/>
    <w:tmpl w:val="152231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B42787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62326A19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62791504"/>
    <w:multiLevelType w:val="hybridMultilevel"/>
    <w:tmpl w:val="D83AA79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D5DAD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69970408"/>
    <w:multiLevelType w:val="hybridMultilevel"/>
    <w:tmpl w:val="1CC051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473C4"/>
    <w:multiLevelType w:val="multilevel"/>
    <w:tmpl w:val="D568B6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3DF0D4A"/>
    <w:multiLevelType w:val="hybridMultilevel"/>
    <w:tmpl w:val="D79ADDA0"/>
    <w:lvl w:ilvl="0" w:tplc="A2842384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75A151C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0" w15:restartNumberingAfterBreak="0">
    <w:nsid w:val="78DF5E6C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790F181F"/>
    <w:multiLevelType w:val="multilevel"/>
    <w:tmpl w:val="9200B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 w15:restartNumberingAfterBreak="0">
    <w:nsid w:val="7BA13122"/>
    <w:multiLevelType w:val="hybridMultilevel"/>
    <w:tmpl w:val="9314008E"/>
    <w:lvl w:ilvl="0" w:tplc="82740DD8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3"/>
  </w:num>
  <w:num w:numId="2">
    <w:abstractNumId w:val="20"/>
  </w:num>
  <w:num w:numId="3">
    <w:abstractNumId w:val="16"/>
  </w:num>
  <w:num w:numId="4">
    <w:abstractNumId w:val="15"/>
  </w:num>
  <w:num w:numId="5">
    <w:abstractNumId w:val="23"/>
  </w:num>
  <w:num w:numId="6">
    <w:abstractNumId w:val="29"/>
  </w:num>
  <w:num w:numId="7">
    <w:abstractNumId w:val="1"/>
  </w:num>
  <w:num w:numId="8">
    <w:abstractNumId w:val="5"/>
  </w:num>
  <w:num w:numId="9">
    <w:abstractNumId w:val="0"/>
  </w:num>
  <w:num w:numId="10">
    <w:abstractNumId w:val="31"/>
  </w:num>
  <w:num w:numId="11">
    <w:abstractNumId w:val="30"/>
  </w:num>
  <w:num w:numId="12">
    <w:abstractNumId w:val="25"/>
  </w:num>
  <w:num w:numId="13">
    <w:abstractNumId w:val="12"/>
  </w:num>
  <w:num w:numId="14">
    <w:abstractNumId w:val="17"/>
  </w:num>
  <w:num w:numId="15">
    <w:abstractNumId w:val="22"/>
  </w:num>
  <w:num w:numId="16">
    <w:abstractNumId w:val="8"/>
  </w:num>
  <w:num w:numId="17">
    <w:abstractNumId w:val="4"/>
  </w:num>
  <w:num w:numId="18">
    <w:abstractNumId w:val="6"/>
  </w:num>
  <w:num w:numId="19">
    <w:abstractNumId w:val="26"/>
  </w:num>
  <w:num w:numId="20">
    <w:abstractNumId w:val="9"/>
  </w:num>
  <w:num w:numId="21">
    <w:abstractNumId w:val="10"/>
  </w:num>
  <w:num w:numId="22">
    <w:abstractNumId w:val="2"/>
  </w:num>
  <w:num w:numId="23">
    <w:abstractNumId w:val="18"/>
  </w:num>
  <w:num w:numId="24">
    <w:abstractNumId w:val="24"/>
  </w:num>
  <w:num w:numId="25">
    <w:abstractNumId w:val="19"/>
  </w:num>
  <w:num w:numId="26">
    <w:abstractNumId w:val="28"/>
  </w:num>
  <w:num w:numId="27">
    <w:abstractNumId w:val="11"/>
  </w:num>
  <w:num w:numId="28">
    <w:abstractNumId w:val="7"/>
  </w:num>
  <w:num w:numId="29">
    <w:abstractNumId w:val="32"/>
  </w:num>
  <w:num w:numId="30">
    <w:abstractNumId w:val="3"/>
  </w:num>
  <w:num w:numId="31">
    <w:abstractNumId w:val="27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A6"/>
    <w:rsid w:val="00026DDA"/>
    <w:rsid w:val="000318FE"/>
    <w:rsid w:val="00034331"/>
    <w:rsid w:val="00055151"/>
    <w:rsid w:val="00063128"/>
    <w:rsid w:val="00067192"/>
    <w:rsid w:val="00070DAD"/>
    <w:rsid w:val="00080574"/>
    <w:rsid w:val="000923A3"/>
    <w:rsid w:val="000B15F0"/>
    <w:rsid w:val="00101459"/>
    <w:rsid w:val="001053F7"/>
    <w:rsid w:val="00105962"/>
    <w:rsid w:val="00142DBB"/>
    <w:rsid w:val="001431B9"/>
    <w:rsid w:val="00166D54"/>
    <w:rsid w:val="00180D3F"/>
    <w:rsid w:val="00197B12"/>
    <w:rsid w:val="001A1D98"/>
    <w:rsid w:val="001C112D"/>
    <w:rsid w:val="001F0519"/>
    <w:rsid w:val="001F68F4"/>
    <w:rsid w:val="002008A1"/>
    <w:rsid w:val="00243E78"/>
    <w:rsid w:val="00261FB4"/>
    <w:rsid w:val="00265EF6"/>
    <w:rsid w:val="0026647E"/>
    <w:rsid w:val="00290F6F"/>
    <w:rsid w:val="002B132E"/>
    <w:rsid w:val="002B3B04"/>
    <w:rsid w:val="002C4E4F"/>
    <w:rsid w:val="002D63CB"/>
    <w:rsid w:val="003142ED"/>
    <w:rsid w:val="00335904"/>
    <w:rsid w:val="00355AB5"/>
    <w:rsid w:val="00361CDE"/>
    <w:rsid w:val="00390CC7"/>
    <w:rsid w:val="00396551"/>
    <w:rsid w:val="003C393F"/>
    <w:rsid w:val="003C39CC"/>
    <w:rsid w:val="003C612E"/>
    <w:rsid w:val="00402161"/>
    <w:rsid w:val="00442A3F"/>
    <w:rsid w:val="004472FF"/>
    <w:rsid w:val="00465D32"/>
    <w:rsid w:val="0047043E"/>
    <w:rsid w:val="004722B0"/>
    <w:rsid w:val="004730D6"/>
    <w:rsid w:val="004B0B41"/>
    <w:rsid w:val="004B75F9"/>
    <w:rsid w:val="004E432F"/>
    <w:rsid w:val="00503756"/>
    <w:rsid w:val="0052694C"/>
    <w:rsid w:val="0058607B"/>
    <w:rsid w:val="005879A3"/>
    <w:rsid w:val="005B6973"/>
    <w:rsid w:val="0063270F"/>
    <w:rsid w:val="006872D9"/>
    <w:rsid w:val="006B2D3A"/>
    <w:rsid w:val="006C090A"/>
    <w:rsid w:val="006C7B4E"/>
    <w:rsid w:val="006D39DD"/>
    <w:rsid w:val="006D4220"/>
    <w:rsid w:val="007002D8"/>
    <w:rsid w:val="00705326"/>
    <w:rsid w:val="007103BD"/>
    <w:rsid w:val="007146B8"/>
    <w:rsid w:val="0075169C"/>
    <w:rsid w:val="00776F0D"/>
    <w:rsid w:val="007772A9"/>
    <w:rsid w:val="00796E1D"/>
    <w:rsid w:val="007C154F"/>
    <w:rsid w:val="007E004F"/>
    <w:rsid w:val="00812AD4"/>
    <w:rsid w:val="00815A9C"/>
    <w:rsid w:val="00845567"/>
    <w:rsid w:val="00860FD9"/>
    <w:rsid w:val="00875CBC"/>
    <w:rsid w:val="008A0972"/>
    <w:rsid w:val="008A31A5"/>
    <w:rsid w:val="008A74C6"/>
    <w:rsid w:val="008B7785"/>
    <w:rsid w:val="008C0BD9"/>
    <w:rsid w:val="008E2EDA"/>
    <w:rsid w:val="008F61C4"/>
    <w:rsid w:val="00900876"/>
    <w:rsid w:val="009037BD"/>
    <w:rsid w:val="009174D4"/>
    <w:rsid w:val="00921E2B"/>
    <w:rsid w:val="00941C17"/>
    <w:rsid w:val="009622D6"/>
    <w:rsid w:val="009667D0"/>
    <w:rsid w:val="00975906"/>
    <w:rsid w:val="00975F03"/>
    <w:rsid w:val="00990FE7"/>
    <w:rsid w:val="00991DB5"/>
    <w:rsid w:val="00996C37"/>
    <w:rsid w:val="009A6008"/>
    <w:rsid w:val="009B16A8"/>
    <w:rsid w:val="009B50A6"/>
    <w:rsid w:val="009C099C"/>
    <w:rsid w:val="009C3C3B"/>
    <w:rsid w:val="009E4FFE"/>
    <w:rsid w:val="009F1AC8"/>
    <w:rsid w:val="009F7132"/>
    <w:rsid w:val="009F7886"/>
    <w:rsid w:val="00A01A32"/>
    <w:rsid w:val="00A033E0"/>
    <w:rsid w:val="00A12D64"/>
    <w:rsid w:val="00A26A6E"/>
    <w:rsid w:val="00A340D4"/>
    <w:rsid w:val="00A83ED0"/>
    <w:rsid w:val="00A91830"/>
    <w:rsid w:val="00A96F0F"/>
    <w:rsid w:val="00AA7136"/>
    <w:rsid w:val="00AB6415"/>
    <w:rsid w:val="00AC087C"/>
    <w:rsid w:val="00AC78DE"/>
    <w:rsid w:val="00AD6900"/>
    <w:rsid w:val="00AE1303"/>
    <w:rsid w:val="00B03A9F"/>
    <w:rsid w:val="00B25FC8"/>
    <w:rsid w:val="00B4094D"/>
    <w:rsid w:val="00B42C70"/>
    <w:rsid w:val="00B62B40"/>
    <w:rsid w:val="00B86639"/>
    <w:rsid w:val="00BA5457"/>
    <w:rsid w:val="00BB2BCE"/>
    <w:rsid w:val="00BB2DC8"/>
    <w:rsid w:val="00BB3831"/>
    <w:rsid w:val="00BD7D69"/>
    <w:rsid w:val="00C04BC0"/>
    <w:rsid w:val="00C15321"/>
    <w:rsid w:val="00C2134D"/>
    <w:rsid w:val="00C44F3A"/>
    <w:rsid w:val="00C506FF"/>
    <w:rsid w:val="00C736EB"/>
    <w:rsid w:val="00C85555"/>
    <w:rsid w:val="00CC5B49"/>
    <w:rsid w:val="00CE38D2"/>
    <w:rsid w:val="00D01A5C"/>
    <w:rsid w:val="00D33DF4"/>
    <w:rsid w:val="00D37858"/>
    <w:rsid w:val="00D5728D"/>
    <w:rsid w:val="00D575AB"/>
    <w:rsid w:val="00D6103F"/>
    <w:rsid w:val="00D82374"/>
    <w:rsid w:val="00DB37E6"/>
    <w:rsid w:val="00DD278D"/>
    <w:rsid w:val="00DE317D"/>
    <w:rsid w:val="00DF2490"/>
    <w:rsid w:val="00DF6353"/>
    <w:rsid w:val="00E05160"/>
    <w:rsid w:val="00E35B6A"/>
    <w:rsid w:val="00E36FB3"/>
    <w:rsid w:val="00E41284"/>
    <w:rsid w:val="00E73DF7"/>
    <w:rsid w:val="00E82175"/>
    <w:rsid w:val="00EA468E"/>
    <w:rsid w:val="00EB68E8"/>
    <w:rsid w:val="00EC6756"/>
    <w:rsid w:val="00ED3614"/>
    <w:rsid w:val="00ED3E76"/>
    <w:rsid w:val="00EF1300"/>
    <w:rsid w:val="00EF3B59"/>
    <w:rsid w:val="00F057F9"/>
    <w:rsid w:val="00F12A96"/>
    <w:rsid w:val="00F62BA9"/>
    <w:rsid w:val="00F86593"/>
    <w:rsid w:val="00FD0C82"/>
    <w:rsid w:val="00FE45DB"/>
    <w:rsid w:val="00FF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9B60A"/>
  <w15:chartTrackingRefBased/>
  <w15:docId w15:val="{FC83750B-F302-494E-A7EE-BA603324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9C"/>
  </w:style>
  <w:style w:type="paragraph" w:styleId="1">
    <w:name w:val="heading 1"/>
    <w:basedOn w:val="a"/>
    <w:next w:val="a"/>
    <w:link w:val="10"/>
    <w:uiPriority w:val="9"/>
    <w:qFormat/>
    <w:rsid w:val="00396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23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6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69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103F"/>
  </w:style>
  <w:style w:type="paragraph" w:styleId="a7">
    <w:name w:val="footer"/>
    <w:basedOn w:val="a"/>
    <w:link w:val="a8"/>
    <w:uiPriority w:val="99"/>
    <w:unhideWhenUsed/>
    <w:rsid w:val="00D610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103F"/>
  </w:style>
  <w:style w:type="character" w:customStyle="1" w:styleId="10">
    <w:name w:val="Заголовок 1 Знак"/>
    <w:basedOn w:val="a0"/>
    <w:link w:val="1"/>
    <w:uiPriority w:val="9"/>
    <w:rsid w:val="003965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396551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96551"/>
    <w:pPr>
      <w:spacing w:after="100"/>
      <w:ind w:left="220"/>
    </w:pPr>
    <w:rPr>
      <w:rFonts w:eastAsiaTheme="minorEastAsia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6551"/>
    <w:pPr>
      <w:spacing w:after="100"/>
    </w:pPr>
    <w:rPr>
      <w:rFonts w:eastAsiaTheme="minorEastAsia" w:cs="Times New Roman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396551"/>
    <w:pPr>
      <w:spacing w:after="100"/>
      <w:ind w:left="440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23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0923A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736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tent--common-blockblock-3u">
    <w:name w:val="content--common-block__block-3u"/>
    <w:basedOn w:val="a"/>
    <w:rsid w:val="00C5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A2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62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819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7278">
              <w:marLeft w:val="0"/>
              <w:marRight w:val="9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D8597-84F4-4CB5-B675-0605C1B7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2135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бизнес-наставничество 2020</dc:creator>
  <cp:keywords/>
  <dc:description/>
  <cp:lastModifiedBy>Цыренова Баирма Очировна</cp:lastModifiedBy>
  <cp:revision>6</cp:revision>
  <dcterms:created xsi:type="dcterms:W3CDTF">2024-12-17T02:40:00Z</dcterms:created>
  <dcterms:modified xsi:type="dcterms:W3CDTF">2025-03-19T11:46:00Z</dcterms:modified>
</cp:coreProperties>
</file>