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4A" w:rsidRDefault="00952A4A" w:rsidP="00952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4A" w:rsidRPr="00952A4A" w:rsidRDefault="00952A4A" w:rsidP="00952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4A">
        <w:rPr>
          <w:rFonts w:ascii="Times New Roman" w:hAnsi="Times New Roman" w:cs="Times New Roman"/>
          <w:b/>
          <w:sz w:val="28"/>
          <w:szCs w:val="28"/>
        </w:rPr>
        <w:t>Способы и приёмы обучения смысловому чтению в обучении английскому языку в общеобразовательном цикле СПО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A4A">
        <w:rPr>
          <w:rFonts w:ascii="Times New Roman" w:hAnsi="Times New Roman" w:cs="Times New Roman"/>
          <w:sz w:val="28"/>
          <w:szCs w:val="28"/>
        </w:rPr>
        <w:t>Смысловое чтение — это не просто механическое распознавание слов, а глубокое понимание текста, анализ его содержания и умение извлекать информацию. В условиях современного образования, особенно в системе среднего профессионального образования (СПО), навыки смыслового чтения становятся особенно актуальными. Данная статья посвящена методам и приёмам обучения смысловому чтению в процессе изучения английского языка.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A4A">
        <w:rPr>
          <w:rFonts w:ascii="Times New Roman" w:hAnsi="Times New Roman" w:cs="Times New Roman"/>
          <w:b/>
          <w:i/>
          <w:sz w:val="28"/>
          <w:szCs w:val="28"/>
        </w:rPr>
        <w:t>Значение смыслового чтения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Смысловое чтение способствует развитию критического мышления, повышает уровень понимания прочитанного и помогает учащимся осваивать новые языковые конструкции. Умение анализировать текст и извлекать из него информацию необходимо для успешного общения и дальнейшего обучения.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A4A">
        <w:rPr>
          <w:rFonts w:ascii="Times New Roman" w:hAnsi="Times New Roman" w:cs="Times New Roman"/>
          <w:b/>
          <w:i/>
          <w:sz w:val="28"/>
          <w:szCs w:val="28"/>
        </w:rPr>
        <w:t>Основные подходы к обучению смысловому чтению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2A4A">
        <w:rPr>
          <w:rFonts w:ascii="Times New Roman" w:hAnsi="Times New Roman" w:cs="Times New Roman"/>
          <w:sz w:val="28"/>
          <w:szCs w:val="28"/>
        </w:rPr>
        <w:t>1. Подход, ориентированный на содержание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Этот подход включает в себя работу с текстами, которые имеют практическое значение для студентов. Например, это могут быть статьи, описания профессий, инструкции или деловая переписка. Учащиеся учатся не только читать, но и осмыслять информацию, задавая себе вопросы о содержании текста.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A4A">
        <w:rPr>
          <w:rFonts w:ascii="Times New Roman" w:hAnsi="Times New Roman" w:cs="Times New Roman"/>
          <w:sz w:val="28"/>
          <w:szCs w:val="28"/>
        </w:rPr>
        <w:t>2. Коммуникативный подход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В рамках данного подхода акцент делается на взаимодействии студентов друг с другом и с преподавателем. Обсуждение прочитанных текстов, работа в группах и парах помогают студентам обмениваться мнениями и точками зрения, что способствует более глубокому пониманию содержания.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A4A">
        <w:rPr>
          <w:rFonts w:ascii="Times New Roman" w:hAnsi="Times New Roman" w:cs="Times New Roman"/>
          <w:sz w:val="28"/>
          <w:szCs w:val="28"/>
        </w:rPr>
        <w:t>3. Интегрированный подход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Интеграция различных видов деятельности (чтение, письмо, говорение и слушание) позволяет учащимся лучше усваивать материал. Например, после прочтения текста студенты могут написать краткое резюме или подготовить презентацию на основе прочитанного.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A4A">
        <w:rPr>
          <w:rFonts w:ascii="Times New Roman" w:hAnsi="Times New Roman" w:cs="Times New Roman"/>
          <w:b/>
          <w:i/>
          <w:sz w:val="28"/>
          <w:szCs w:val="28"/>
        </w:rPr>
        <w:t>Приёмы обучения смысловому чтению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A4A">
        <w:rPr>
          <w:rFonts w:ascii="Times New Roman" w:hAnsi="Times New Roman" w:cs="Times New Roman"/>
          <w:sz w:val="28"/>
          <w:szCs w:val="28"/>
        </w:rPr>
        <w:t>1. Предварительное чтение (</w:t>
      </w:r>
      <w:proofErr w:type="spellStart"/>
      <w:r w:rsidRPr="00952A4A">
        <w:rPr>
          <w:rFonts w:ascii="Times New Roman" w:hAnsi="Times New Roman" w:cs="Times New Roman"/>
          <w:sz w:val="28"/>
          <w:szCs w:val="28"/>
        </w:rPr>
        <w:t>pre-reading</w:t>
      </w:r>
      <w:proofErr w:type="spellEnd"/>
      <w:r w:rsidRPr="00952A4A">
        <w:rPr>
          <w:rFonts w:ascii="Times New Roman" w:hAnsi="Times New Roman" w:cs="Times New Roman"/>
          <w:sz w:val="28"/>
          <w:szCs w:val="28"/>
        </w:rPr>
        <w:t>)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Перед тем как начать чтение текста, важно активизировать знания студентов о теме. Это можно сделать с помощью: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952A4A">
        <w:rPr>
          <w:rFonts w:ascii="Times New Roman" w:hAnsi="Times New Roman" w:cs="Times New Roman"/>
          <w:sz w:val="28"/>
          <w:szCs w:val="28"/>
        </w:rPr>
        <w:t>бсуждения вопросов, связанных с темой текста.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952A4A">
        <w:rPr>
          <w:rFonts w:ascii="Times New Roman" w:hAnsi="Times New Roman" w:cs="Times New Roman"/>
          <w:sz w:val="28"/>
          <w:szCs w:val="28"/>
        </w:rPr>
        <w:t>росмотра изображений или видеоматериалов.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952A4A">
        <w:rPr>
          <w:rFonts w:ascii="Times New Roman" w:hAnsi="Times New Roman" w:cs="Times New Roman"/>
          <w:sz w:val="28"/>
          <w:szCs w:val="28"/>
        </w:rPr>
        <w:t>редоставления ключевых слов, которые помогут угадать содержание.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A4A">
        <w:rPr>
          <w:rFonts w:ascii="Times New Roman" w:hAnsi="Times New Roman" w:cs="Times New Roman"/>
          <w:sz w:val="28"/>
          <w:szCs w:val="28"/>
        </w:rPr>
        <w:t>2. Чтение с вопросами (</w:t>
      </w:r>
      <w:proofErr w:type="spellStart"/>
      <w:r w:rsidRPr="00952A4A">
        <w:rPr>
          <w:rFonts w:ascii="Times New Roman" w:hAnsi="Times New Roman" w:cs="Times New Roman"/>
          <w:sz w:val="28"/>
          <w:szCs w:val="28"/>
        </w:rPr>
        <w:t>while-reading</w:t>
      </w:r>
      <w:proofErr w:type="spellEnd"/>
      <w:r w:rsidRPr="00952A4A">
        <w:rPr>
          <w:rFonts w:ascii="Times New Roman" w:hAnsi="Times New Roman" w:cs="Times New Roman"/>
          <w:sz w:val="28"/>
          <w:szCs w:val="28"/>
        </w:rPr>
        <w:t>)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Во время чтения студенты могут отвечать на вопросы, которые помогут им сосредоточиться на главной идее текста. Вопросы могут быть: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52A4A">
        <w:rPr>
          <w:rFonts w:ascii="Times New Roman" w:hAnsi="Times New Roman" w:cs="Times New Roman"/>
          <w:sz w:val="28"/>
          <w:szCs w:val="28"/>
        </w:rPr>
        <w:t>ткрытыми</w:t>
      </w:r>
      <w:proofErr w:type="gramEnd"/>
      <w:r w:rsidRPr="00952A4A">
        <w:rPr>
          <w:rFonts w:ascii="Times New Roman" w:hAnsi="Times New Roman" w:cs="Times New Roman"/>
          <w:sz w:val="28"/>
          <w:szCs w:val="28"/>
        </w:rPr>
        <w:t xml:space="preserve"> (например, "Как вы думаете, почему...?").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52A4A">
        <w:rPr>
          <w:rFonts w:ascii="Times New Roman" w:hAnsi="Times New Roman" w:cs="Times New Roman"/>
          <w:sz w:val="28"/>
          <w:szCs w:val="28"/>
        </w:rPr>
        <w:t>акрытыми</w:t>
      </w:r>
      <w:proofErr w:type="gramEnd"/>
      <w:r w:rsidRPr="00952A4A">
        <w:rPr>
          <w:rFonts w:ascii="Times New Roman" w:hAnsi="Times New Roman" w:cs="Times New Roman"/>
          <w:sz w:val="28"/>
          <w:szCs w:val="28"/>
        </w:rPr>
        <w:t xml:space="preserve"> (например, "Текст говорит о...?" — да/нет).</w:t>
      </w:r>
    </w:p>
    <w:p w:rsid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A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52A4A">
        <w:rPr>
          <w:rFonts w:ascii="Times New Roman" w:hAnsi="Times New Roman" w:cs="Times New Roman"/>
          <w:sz w:val="28"/>
          <w:szCs w:val="28"/>
        </w:rPr>
        <w:t>Постчтение</w:t>
      </w:r>
      <w:proofErr w:type="spellEnd"/>
      <w:r w:rsidRPr="00952A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A4A">
        <w:rPr>
          <w:rFonts w:ascii="Times New Roman" w:hAnsi="Times New Roman" w:cs="Times New Roman"/>
          <w:sz w:val="28"/>
          <w:szCs w:val="28"/>
        </w:rPr>
        <w:t>post-reading</w:t>
      </w:r>
      <w:proofErr w:type="spellEnd"/>
      <w:r w:rsidRPr="00952A4A">
        <w:rPr>
          <w:rFonts w:ascii="Times New Roman" w:hAnsi="Times New Roman" w:cs="Times New Roman"/>
          <w:sz w:val="28"/>
          <w:szCs w:val="28"/>
        </w:rPr>
        <w:t>)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После завершения чтения важно закрепить полученные знания: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952A4A">
        <w:rPr>
          <w:rFonts w:ascii="Times New Roman" w:hAnsi="Times New Roman" w:cs="Times New Roman"/>
          <w:sz w:val="28"/>
          <w:szCs w:val="28"/>
        </w:rPr>
        <w:t xml:space="preserve">бсуждение </w:t>
      </w:r>
      <w:proofErr w:type="gramStart"/>
      <w:r w:rsidRPr="00952A4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52A4A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Pr="00952A4A">
        <w:rPr>
          <w:rFonts w:ascii="Times New Roman" w:hAnsi="Times New Roman" w:cs="Times New Roman"/>
          <w:sz w:val="28"/>
          <w:szCs w:val="28"/>
        </w:rPr>
        <w:t>аписание краткого пересказа или рецензии.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952A4A">
        <w:rPr>
          <w:rFonts w:ascii="Times New Roman" w:hAnsi="Times New Roman" w:cs="Times New Roman"/>
          <w:sz w:val="28"/>
          <w:szCs w:val="28"/>
        </w:rPr>
        <w:t>ыполнение заданий на понимание текста (например, заполнение пропусков или составление вопросов к тексту).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A4A">
        <w:rPr>
          <w:rFonts w:ascii="Times New Roman" w:hAnsi="Times New Roman" w:cs="Times New Roman"/>
          <w:sz w:val="28"/>
          <w:szCs w:val="28"/>
        </w:rPr>
        <w:t>4. Использование визуальных средств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52A4A">
        <w:rPr>
          <w:rFonts w:ascii="Times New Roman" w:hAnsi="Times New Roman" w:cs="Times New Roman"/>
          <w:sz w:val="28"/>
          <w:szCs w:val="28"/>
        </w:rPr>
        <w:t>рафические организаторы (например, схемы, ментальные карты) помогают учащимся структурировать информацию и визуализировать содержание текста. Это особенно полезно для студентов с различными стилями обучения.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A4A">
        <w:rPr>
          <w:rFonts w:ascii="Times New Roman" w:hAnsi="Times New Roman" w:cs="Times New Roman"/>
          <w:sz w:val="28"/>
          <w:szCs w:val="28"/>
        </w:rPr>
        <w:t>5. Ролевые игры и симуляции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52A4A">
        <w:rPr>
          <w:rFonts w:ascii="Times New Roman" w:hAnsi="Times New Roman" w:cs="Times New Roman"/>
          <w:sz w:val="28"/>
          <w:szCs w:val="28"/>
        </w:rPr>
        <w:t>ти методы позволяют студентам применять полученные знания на практике. Например, можно разыграть ситуацию из текста или создать диалог на основе прочитанного.</w:t>
      </w:r>
    </w:p>
    <w:p w:rsidR="00952A4A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4A">
        <w:rPr>
          <w:rFonts w:ascii="Times New Roman" w:hAnsi="Times New Roman" w:cs="Times New Roman"/>
          <w:sz w:val="28"/>
          <w:szCs w:val="28"/>
        </w:rPr>
        <w:t>Заключение</w:t>
      </w:r>
    </w:p>
    <w:p w:rsidR="000E48F5" w:rsidRPr="00952A4A" w:rsidRDefault="00952A4A" w:rsidP="0095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A4A">
        <w:rPr>
          <w:rFonts w:ascii="Times New Roman" w:hAnsi="Times New Roman" w:cs="Times New Roman"/>
          <w:sz w:val="28"/>
          <w:szCs w:val="28"/>
        </w:rPr>
        <w:t>Обучение смысловому чтению в рамках изучения английского языка в системе СПО играет ключевую роль в формировании навыков критического мышления и способности к анализу информации. Использование различных методов и приёмов делает процесс обучения более эффективным и увлекательным для студентов. Важно помнить, что смысловое чтение — это не только навык, но и необходимое условие для успешной коммуникации в современном мире.</w:t>
      </w:r>
    </w:p>
    <w:sectPr w:rsidR="000E48F5" w:rsidRPr="00952A4A" w:rsidSect="00952A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52A4A"/>
    <w:rsid w:val="000E48F5"/>
    <w:rsid w:val="0095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2025-03-21T06:09:00Z</dcterms:created>
  <dcterms:modified xsi:type="dcterms:W3CDTF">2025-03-21T06:16:00Z</dcterms:modified>
</cp:coreProperties>
</file>