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B03C6B" w14:textId="29B53294" w:rsidR="00DB6824" w:rsidRPr="006330A7" w:rsidRDefault="006330A7" w:rsidP="006330A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  <w:lang w:eastAsia="ru-RU"/>
        </w:rPr>
      </w:pPr>
      <w:r w:rsidRPr="006330A7">
        <w:rPr>
          <w:rFonts w:ascii="Times New Roman" w:hAnsi="Times New Roman" w:cs="Times New Roman"/>
          <w:b/>
          <w:sz w:val="28"/>
          <w:szCs w:val="28"/>
        </w:rPr>
        <w:t>Использование стимульного материала для п</w:t>
      </w:r>
      <w:r w:rsidRPr="006330A7"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  <w:lang w:eastAsia="ru-RU"/>
        </w:rPr>
        <w:t>риобщения к культуре и быту народов Урала детей старшего дошкольного возраста</w:t>
      </w:r>
    </w:p>
    <w:p w14:paraId="77F15435" w14:textId="04A564DD" w:rsidR="006330A7" w:rsidRDefault="006330A7" w:rsidP="00633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0A7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 xml:space="preserve">: в статье рассматривается проблема патриотического воспитания детей дошкольного возраста </w:t>
      </w:r>
      <w:r w:rsidR="00037E9E">
        <w:rPr>
          <w:rFonts w:ascii="Times New Roman" w:hAnsi="Times New Roman" w:cs="Times New Roman"/>
          <w:sz w:val="28"/>
          <w:szCs w:val="28"/>
        </w:rPr>
        <w:t>через знакомство с культурой и бытом народов малой родины</w:t>
      </w:r>
      <w:r w:rsidR="00A34EDD">
        <w:rPr>
          <w:rFonts w:ascii="Times New Roman" w:hAnsi="Times New Roman" w:cs="Times New Roman"/>
          <w:sz w:val="28"/>
          <w:szCs w:val="28"/>
        </w:rPr>
        <w:t xml:space="preserve"> – Урала</w:t>
      </w:r>
      <w:r w:rsidR="00037E9E">
        <w:rPr>
          <w:rFonts w:ascii="Times New Roman" w:hAnsi="Times New Roman" w:cs="Times New Roman"/>
          <w:sz w:val="28"/>
          <w:szCs w:val="28"/>
        </w:rPr>
        <w:t xml:space="preserve">. Определяются основные направления работы по приобщению детей к культуре и быту народов Урала через использование различных средств наглядности – стимульного материала. Представлены </w:t>
      </w:r>
      <w:r w:rsidR="00A34EDD">
        <w:rPr>
          <w:rFonts w:ascii="Times New Roman" w:hAnsi="Times New Roman" w:cs="Times New Roman"/>
          <w:sz w:val="28"/>
          <w:szCs w:val="28"/>
        </w:rPr>
        <w:t>дидактические пособия</w:t>
      </w:r>
      <w:r w:rsidR="00037E9E">
        <w:rPr>
          <w:rFonts w:ascii="Times New Roman" w:hAnsi="Times New Roman" w:cs="Times New Roman"/>
          <w:sz w:val="28"/>
          <w:szCs w:val="28"/>
        </w:rPr>
        <w:t xml:space="preserve">, </w:t>
      </w:r>
      <w:r w:rsidR="00A34EDD">
        <w:rPr>
          <w:rFonts w:ascii="Times New Roman" w:hAnsi="Times New Roman" w:cs="Times New Roman"/>
          <w:sz w:val="28"/>
          <w:szCs w:val="28"/>
        </w:rPr>
        <w:t>которые используются в работе с детьми старшего дошкольного возраста</w:t>
      </w:r>
      <w:r w:rsidR="00037E9E">
        <w:rPr>
          <w:rFonts w:ascii="Times New Roman" w:hAnsi="Times New Roman" w:cs="Times New Roman"/>
          <w:sz w:val="28"/>
          <w:szCs w:val="28"/>
        </w:rPr>
        <w:t>.</w:t>
      </w:r>
    </w:p>
    <w:p w14:paraId="549CEB2B" w14:textId="16876B33" w:rsidR="006330A7" w:rsidRDefault="006330A7" w:rsidP="006330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0A7">
        <w:rPr>
          <w:rFonts w:ascii="Times New Roman" w:hAnsi="Times New Roman" w:cs="Times New Roman"/>
          <w:b/>
          <w:bCs/>
          <w:sz w:val="28"/>
          <w:szCs w:val="28"/>
        </w:rPr>
        <w:t>Ключевые слова</w:t>
      </w:r>
      <w:r>
        <w:rPr>
          <w:rFonts w:ascii="Times New Roman" w:hAnsi="Times New Roman" w:cs="Times New Roman"/>
          <w:sz w:val="28"/>
          <w:szCs w:val="28"/>
        </w:rPr>
        <w:t>: патриотическое воспитание, культура и быт народов Урала, стимульный материал</w:t>
      </w:r>
      <w:r w:rsidR="00A34EDD">
        <w:rPr>
          <w:rFonts w:ascii="Times New Roman" w:hAnsi="Times New Roman" w:cs="Times New Roman"/>
          <w:sz w:val="28"/>
          <w:szCs w:val="28"/>
        </w:rPr>
        <w:t>, дидактические пособия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122858" w14:textId="77777777" w:rsidR="00037E9E" w:rsidRPr="00AE6806" w:rsidRDefault="00037E9E" w:rsidP="00037E9E">
      <w:pPr>
        <w:pStyle w:val="20"/>
      </w:pPr>
      <w:r w:rsidRPr="00AE6806">
        <w:t>Социальные и экономические преобразования, изменения в политической жизни актуализируют вопросы, связанные с воспитанием детей и молодежи, формирования у них патриотических чувств, активной гражданской позиции, любви к Родине. Работа по патриотическому воспитанию осуществляется на всех уровнях образования, в том числе на уровне дошкольного образования.</w:t>
      </w:r>
    </w:p>
    <w:p w14:paraId="376A4129" w14:textId="77777777" w:rsidR="006D544B" w:rsidRDefault="00037E9E" w:rsidP="00A34EDD">
      <w:pPr>
        <w:pStyle w:val="20"/>
      </w:pPr>
      <w:r w:rsidRPr="00AE6806">
        <w:t>Патриотическое воспитание дошкольников закреплено в нормативно-правовых документах как одна из главнейших задач (Федеральный закон «Об образовании в Российской Федерации», Стратегия развития воспитания, Федеральный государственный образовательный стандарт дошкольного образования, Федеральная образовательная программа дошкольного образования).</w:t>
      </w:r>
      <w:r w:rsidR="00A34EDD">
        <w:t xml:space="preserve"> </w:t>
      </w:r>
    </w:p>
    <w:p w14:paraId="4235032D" w14:textId="06C7BB54" w:rsidR="006D544B" w:rsidRDefault="00037E9E" w:rsidP="00A34EDD">
      <w:pPr>
        <w:pStyle w:val="20"/>
      </w:pPr>
      <w:r w:rsidRPr="00AE6806">
        <w:t>В Федеральном законе «Об образовании в Российской Федерации» подчеркивается, что образовательная политика нашей страны основывается на воспитании патриотизма и гражданственности личности, что отражено в статье 3 данного закона</w:t>
      </w:r>
      <w:r w:rsidR="00A34EDD">
        <w:t xml:space="preserve"> </w:t>
      </w:r>
      <w:r w:rsidR="00A34EDD">
        <w:rPr>
          <w:lang w:val="en-US"/>
        </w:rPr>
        <w:t>[</w:t>
      </w:r>
      <w:r w:rsidR="00A34EDD">
        <w:t>3</w:t>
      </w:r>
      <w:r w:rsidR="00A34EDD">
        <w:rPr>
          <w:lang w:val="en-US"/>
        </w:rPr>
        <w:t>]</w:t>
      </w:r>
      <w:r w:rsidRPr="00AE6806">
        <w:t>.</w:t>
      </w:r>
      <w:r w:rsidR="00A34EDD">
        <w:t xml:space="preserve"> </w:t>
      </w:r>
    </w:p>
    <w:p w14:paraId="24B7DA42" w14:textId="71F0E95A" w:rsidR="00037E9E" w:rsidRPr="00AE6806" w:rsidRDefault="00037E9E" w:rsidP="00A34EDD">
      <w:pPr>
        <w:pStyle w:val="20"/>
      </w:pPr>
      <w:r w:rsidRPr="00AE6806">
        <w:t xml:space="preserve">Патриотическое воспитание как важнейшая часть образовательного процесса закреплено в Федеральном государственном образовательном стандарте дошкольного образования. ФГОС ДО в образовательной области «Социально-коммуникативное развитие» включает такие задачи, как </w:t>
      </w:r>
      <w:r w:rsidRPr="00AE6806">
        <w:lastRenderedPageBreak/>
        <w:t>«формирование уважительного отношения и чувства принадлежности к своей семье и к сообществу детей и взрослых»</w:t>
      </w:r>
      <w:r w:rsidR="00A34EDD">
        <w:t xml:space="preserve"> </w:t>
      </w:r>
      <w:r w:rsidR="00A34EDD">
        <w:rPr>
          <w:lang w:val="en-US"/>
        </w:rPr>
        <w:t>[</w:t>
      </w:r>
      <w:r w:rsidR="00A34EDD">
        <w:t>2</w:t>
      </w:r>
      <w:r w:rsidR="00A34EDD">
        <w:rPr>
          <w:lang w:val="en-US"/>
        </w:rPr>
        <w:t>]</w:t>
      </w:r>
      <w:r w:rsidRPr="00AE6806">
        <w:t>.</w:t>
      </w:r>
    </w:p>
    <w:p w14:paraId="3C3CEF24" w14:textId="77777777" w:rsidR="00037E9E" w:rsidRPr="00AE6806" w:rsidRDefault="00037E9E" w:rsidP="00037E9E">
      <w:pPr>
        <w:pStyle w:val="1"/>
        <w:rPr>
          <w:noProof w:val="0"/>
        </w:rPr>
      </w:pPr>
      <w:r w:rsidRPr="00AE6806">
        <w:rPr>
          <w:noProof w:val="0"/>
        </w:rPr>
        <w:t>Содержание образовательной деятельности по реализации данной задачи отображено в Федеральной образовательной программе дошкольного образования. Заявленные на законодательном уровне приоритеты и ценности гуманистического и патриотического воспитания требуют изучения на теоретическом и методическом уровне данной проблемы.</w:t>
      </w:r>
    </w:p>
    <w:p w14:paraId="3B68F86E" w14:textId="77777777" w:rsidR="00037E9E" w:rsidRDefault="00037E9E" w:rsidP="00037E9E">
      <w:pPr>
        <w:pStyle w:val="20"/>
      </w:pPr>
      <w:r w:rsidRPr="00AE6806">
        <w:t>В современных условиях развития дошкольного образования, реализации ФГОС ДО и ФОП ДО продолжается поиск эффективных средств патриотического воспитания, формирования у детей дошкольного возраста любви к родному краю, культурному наследию своего народа.</w:t>
      </w:r>
      <w:r>
        <w:t xml:space="preserve"> Среди таких средств следует выделить наглядность, стимульный материал, визуализацию.</w:t>
      </w:r>
    </w:p>
    <w:p w14:paraId="449B03A8" w14:textId="0F939027" w:rsidR="00037E9E" w:rsidRPr="00037E9E" w:rsidRDefault="00037E9E" w:rsidP="00037E9E">
      <w:pPr>
        <w:pStyle w:val="1"/>
        <w:rPr>
          <w:noProof w:val="0"/>
        </w:rPr>
      </w:pPr>
      <w:r>
        <w:rPr>
          <w:noProof w:val="0"/>
        </w:rPr>
        <w:t>Стимульный материал основан на принципе наглядности, который учитывает психологические особенности детей дошкольного возраста: ведущая роль зрительного восприятия в познании и наглядно-образное мышление (</w:t>
      </w:r>
      <w:r w:rsidR="006D544B">
        <w:rPr>
          <w:noProof w:val="0"/>
        </w:rPr>
        <w:t>Д.Б. Эльконин</w:t>
      </w:r>
      <w:r>
        <w:rPr>
          <w:noProof w:val="0"/>
        </w:rPr>
        <w:t>). Дети лучше воспринимают, запоминают и воспроизводят материал, который основан на различных видах визуализации – картинках, символах, фигурах, моделях</w:t>
      </w:r>
      <w:r w:rsidR="006D544B">
        <w:rPr>
          <w:noProof w:val="0"/>
        </w:rPr>
        <w:t xml:space="preserve"> </w:t>
      </w:r>
      <w:r w:rsidR="006D544B">
        <w:rPr>
          <w:lang w:val="en-US"/>
        </w:rPr>
        <w:t>[</w:t>
      </w:r>
      <w:r w:rsidR="006D544B">
        <w:t>4</w:t>
      </w:r>
      <w:r w:rsidR="006D544B">
        <w:rPr>
          <w:lang w:val="en-US"/>
        </w:rPr>
        <w:t>]</w:t>
      </w:r>
      <w:r>
        <w:rPr>
          <w:noProof w:val="0"/>
        </w:rPr>
        <w:t xml:space="preserve">. Дошкольнику </w:t>
      </w:r>
      <w:r w:rsidRPr="00037E9E">
        <w:rPr>
          <w:noProof w:val="0"/>
        </w:rPr>
        <w:t>легче представить предмет, выявить отношения между предметами, видя их зрительно, взаимодействуя с ними. Н</w:t>
      </w:r>
      <w:r w:rsidRPr="00037E9E">
        <w:rPr>
          <w:noProof w:val="0"/>
        </w:rPr>
        <w:t>аглядный</w:t>
      </w:r>
      <w:r w:rsidRPr="00037E9E">
        <w:rPr>
          <w:noProof w:val="0"/>
        </w:rPr>
        <w:t>, невербальный</w:t>
      </w:r>
      <w:r w:rsidRPr="00037E9E">
        <w:rPr>
          <w:noProof w:val="0"/>
        </w:rPr>
        <w:t xml:space="preserve"> материал усваивается детьми лучше вербального.</w:t>
      </w:r>
      <w:r>
        <w:rPr>
          <w:noProof w:val="0"/>
        </w:rPr>
        <w:t xml:space="preserve"> Еще Я.А. Коменский сформулирова</w:t>
      </w:r>
      <w:r w:rsidR="006D544B">
        <w:rPr>
          <w:noProof w:val="0"/>
        </w:rPr>
        <w:t>л</w:t>
      </w:r>
      <w:r>
        <w:rPr>
          <w:noProof w:val="0"/>
        </w:rPr>
        <w:t xml:space="preserve"> </w:t>
      </w:r>
      <w:r w:rsidRPr="00037E9E">
        <w:rPr>
          <w:noProof w:val="0"/>
        </w:rPr>
        <w:t>«золотое правило дидактики»: «всё, что только можно, предоставлять для восприятия чувствами».</w:t>
      </w:r>
      <w:r w:rsidRPr="00037E9E">
        <w:rPr>
          <w:noProof w:val="0"/>
        </w:rPr>
        <w:t xml:space="preserve"> </w:t>
      </w:r>
    </w:p>
    <w:p w14:paraId="421ACF8B" w14:textId="2C1CEB72" w:rsidR="00037E9E" w:rsidRDefault="00037E9E" w:rsidP="009C1EF3">
      <w:pPr>
        <w:pStyle w:val="1"/>
        <w:rPr>
          <w:noProof w:val="0"/>
        </w:rPr>
      </w:pPr>
      <w:r>
        <w:rPr>
          <w:noProof w:val="0"/>
        </w:rPr>
        <w:t xml:space="preserve">Патриотическое воспитание детей дошкольного возраста также должно опираться на принцип наглядности, поэтому необходимо подбирать </w:t>
      </w:r>
      <w:r w:rsidR="009C1EF3">
        <w:rPr>
          <w:noProof w:val="0"/>
        </w:rPr>
        <w:t xml:space="preserve">разнообразный </w:t>
      </w:r>
      <w:r>
        <w:rPr>
          <w:noProof w:val="0"/>
        </w:rPr>
        <w:t>наглядный, стимульный материал</w:t>
      </w:r>
      <w:r w:rsidR="009C1EF3">
        <w:rPr>
          <w:noProof w:val="0"/>
        </w:rPr>
        <w:t>. Одним из важнейших направлений в патриотическом воспитании детей дошкольного возраста является ознакомление с малой родиной, с культурой и бытом народов, проживающих в родном регионе. Содержание данной работы включает в себя приобщение к традициям, культуре, ремеслам, фольклору, играм, музыке, быту народов родного края</w:t>
      </w:r>
      <w:r w:rsidR="006D544B">
        <w:rPr>
          <w:noProof w:val="0"/>
        </w:rPr>
        <w:t xml:space="preserve"> </w:t>
      </w:r>
      <w:r w:rsidR="006D544B">
        <w:rPr>
          <w:lang w:val="en-US"/>
        </w:rPr>
        <w:t>[</w:t>
      </w:r>
      <w:r w:rsidR="006D544B">
        <w:t>1</w:t>
      </w:r>
      <w:r w:rsidR="006D544B">
        <w:rPr>
          <w:lang w:val="en-US"/>
        </w:rPr>
        <w:t>]</w:t>
      </w:r>
      <w:r w:rsidR="009C1EF3">
        <w:rPr>
          <w:noProof w:val="0"/>
        </w:rPr>
        <w:t>.</w:t>
      </w:r>
    </w:p>
    <w:p w14:paraId="0F7305E0" w14:textId="6004E833" w:rsidR="006330A7" w:rsidRDefault="00B909CF" w:rsidP="00B909CF">
      <w:pPr>
        <w:pStyle w:val="1"/>
        <w:rPr>
          <w:noProof w:val="0"/>
          <w:color w:val="010101"/>
        </w:rPr>
      </w:pPr>
      <w:r>
        <w:rPr>
          <w:noProof w:val="0"/>
        </w:rPr>
        <w:t xml:space="preserve">Урал – это </w:t>
      </w:r>
      <w:r w:rsidR="006330A7" w:rsidRPr="008A1E5E">
        <w:rPr>
          <w:noProof w:val="0"/>
          <w:color w:val="010101"/>
        </w:rPr>
        <w:t>многонациональный край, на территории которого уже на протяжении многих столетий проживают разные народы и этносы.</w:t>
      </w:r>
      <w:r>
        <w:rPr>
          <w:noProof w:val="0"/>
          <w:color w:val="010101"/>
        </w:rPr>
        <w:t xml:space="preserve"> Каждый из этих народов обладает богатой культурой, к которой необходимо приобщать детей. Это позволит сформировать у них патриотические чувства, привить </w:t>
      </w:r>
      <w:r w:rsidR="006330A7" w:rsidRPr="008A1E5E">
        <w:rPr>
          <w:noProof w:val="0"/>
          <w:color w:val="010101"/>
        </w:rPr>
        <w:t xml:space="preserve">культурную память, </w:t>
      </w:r>
      <w:r>
        <w:rPr>
          <w:noProof w:val="0"/>
          <w:color w:val="010101"/>
        </w:rPr>
        <w:t xml:space="preserve">познакомить с </w:t>
      </w:r>
      <w:r w:rsidR="006330A7" w:rsidRPr="008A1E5E">
        <w:rPr>
          <w:noProof w:val="0"/>
          <w:color w:val="010101"/>
        </w:rPr>
        <w:t>моральны</w:t>
      </w:r>
      <w:r>
        <w:rPr>
          <w:noProof w:val="0"/>
          <w:color w:val="010101"/>
        </w:rPr>
        <w:t>ми и этическими</w:t>
      </w:r>
      <w:r w:rsidR="006330A7" w:rsidRPr="008A1E5E">
        <w:rPr>
          <w:noProof w:val="0"/>
          <w:color w:val="010101"/>
        </w:rPr>
        <w:t xml:space="preserve"> норм</w:t>
      </w:r>
      <w:r>
        <w:rPr>
          <w:noProof w:val="0"/>
          <w:color w:val="010101"/>
        </w:rPr>
        <w:t>ами</w:t>
      </w:r>
      <w:r w:rsidR="006330A7" w:rsidRPr="008A1E5E">
        <w:rPr>
          <w:noProof w:val="0"/>
          <w:color w:val="010101"/>
        </w:rPr>
        <w:t xml:space="preserve"> </w:t>
      </w:r>
      <w:r>
        <w:rPr>
          <w:noProof w:val="0"/>
          <w:color w:val="010101"/>
        </w:rPr>
        <w:t xml:space="preserve">мирного сосуществования разных этносов в едином культурно-историческом пространстве, при этом сохранив культурную и национальную </w:t>
      </w:r>
      <w:r w:rsidR="006330A7" w:rsidRPr="008A1E5E">
        <w:rPr>
          <w:noProof w:val="0"/>
          <w:color w:val="010101"/>
        </w:rPr>
        <w:t>самобытность</w:t>
      </w:r>
      <w:r>
        <w:rPr>
          <w:noProof w:val="0"/>
          <w:color w:val="010101"/>
        </w:rPr>
        <w:t xml:space="preserve"> народов</w:t>
      </w:r>
      <w:r w:rsidR="006330A7" w:rsidRPr="008A1E5E">
        <w:rPr>
          <w:noProof w:val="0"/>
          <w:color w:val="010101"/>
        </w:rPr>
        <w:t>.</w:t>
      </w:r>
    </w:p>
    <w:p w14:paraId="1876C968" w14:textId="5E3E73AA" w:rsidR="00B909CF" w:rsidRDefault="00B909CF" w:rsidP="00B909CF">
      <w:pPr>
        <w:pStyle w:val="1"/>
        <w:rPr>
          <w:noProof w:val="0"/>
          <w:color w:val="010101"/>
        </w:rPr>
      </w:pPr>
      <w:r>
        <w:rPr>
          <w:noProof w:val="0"/>
          <w:color w:val="010101"/>
        </w:rPr>
        <w:t>В процессе работы с детьми приобщение к культуре и быту народов Урала осуществляется через следующие виды деятельности:</w:t>
      </w:r>
    </w:p>
    <w:p w14:paraId="111A3CB2" w14:textId="462B6E6A" w:rsidR="00B909CF" w:rsidRDefault="00B909CF" w:rsidP="00B909CF">
      <w:pPr>
        <w:pStyle w:val="1"/>
        <w:rPr>
          <w:noProof w:val="0"/>
          <w:color w:val="010101"/>
        </w:rPr>
      </w:pPr>
      <w:r>
        <w:rPr>
          <w:noProof w:val="0"/>
          <w:color w:val="010101"/>
        </w:rPr>
        <w:t>1. </w:t>
      </w:r>
      <w:r w:rsidR="00FA2886">
        <w:rPr>
          <w:noProof w:val="0"/>
          <w:color w:val="010101"/>
        </w:rPr>
        <w:t xml:space="preserve">Знакомство детей с реальными предметами быта, обустройством жилищ (посуда, мебель, орудия труда). В качестве стимульного материала используются </w:t>
      </w:r>
      <w:r w:rsidR="00FA2886" w:rsidRPr="008A1E5E">
        <w:rPr>
          <w:noProof w:val="0"/>
          <w:color w:val="010101"/>
        </w:rPr>
        <w:t>книги-путеводители по Уралу, папки с иллюстрациями</w:t>
      </w:r>
      <w:r w:rsidR="00FA2886">
        <w:rPr>
          <w:noProof w:val="0"/>
          <w:color w:val="010101"/>
        </w:rPr>
        <w:t xml:space="preserve"> и фотографиями предметов быта, орудий труда народов Урала, видеоматериалы, слайды, реальные предметы быта (посуда) и т.д.</w:t>
      </w:r>
      <w:r w:rsidR="00FA2886" w:rsidRPr="008A1E5E">
        <w:rPr>
          <w:noProof w:val="0"/>
          <w:color w:val="010101"/>
        </w:rPr>
        <w:t xml:space="preserve"> </w:t>
      </w:r>
    </w:p>
    <w:p w14:paraId="7BA3D212" w14:textId="6C814D6D" w:rsidR="00FA2886" w:rsidRDefault="00FA2886" w:rsidP="00B909CF">
      <w:pPr>
        <w:pStyle w:val="1"/>
        <w:rPr>
          <w:noProof w:val="0"/>
          <w:color w:val="010101"/>
        </w:rPr>
      </w:pPr>
      <w:r>
        <w:rPr>
          <w:noProof w:val="0"/>
          <w:color w:val="010101"/>
        </w:rPr>
        <w:t xml:space="preserve">2. Знакомство детей с национальными костюмами, головными уборами, обувью. В работе используется такой стимульный материал, как иллюстрации из книг, альбомов, фотографии, картинки с изображением </w:t>
      </w:r>
      <w:r w:rsidRPr="008A1E5E">
        <w:rPr>
          <w:noProof w:val="0"/>
          <w:color w:val="010101"/>
        </w:rPr>
        <w:t>одежды коренных народов Урала, куклы в национальных костюмах</w:t>
      </w:r>
      <w:r>
        <w:rPr>
          <w:noProof w:val="0"/>
          <w:color w:val="010101"/>
        </w:rPr>
        <w:t>, элементы костюмов, которые дети изготавливают на занятиях (головные уборы, национальные орнаменты в технике аппликации), фигурки людей (декоративная лепка) и т.д.</w:t>
      </w:r>
    </w:p>
    <w:p w14:paraId="583CD1E1" w14:textId="17E807AD" w:rsidR="00FA2886" w:rsidRDefault="00FA2886" w:rsidP="00B909CF">
      <w:pPr>
        <w:pStyle w:val="1"/>
        <w:rPr>
          <w:noProof w:val="0"/>
          <w:color w:val="010101"/>
        </w:rPr>
      </w:pPr>
      <w:r>
        <w:rPr>
          <w:noProof w:val="0"/>
          <w:color w:val="010101"/>
        </w:rPr>
        <w:t xml:space="preserve">3. Знакомство с фольклором. Для приобщения к народному творчеству дети рассматривают книги, сборники сказок, пословиц с иллюстрациями </w:t>
      </w:r>
      <w:r w:rsidRPr="008A1E5E">
        <w:rPr>
          <w:noProof w:val="0"/>
          <w:color w:val="010101"/>
        </w:rPr>
        <w:t>(башкирские сказки: «Умыс», «Волшебное кольцо», «Золотое яблоко», «Храбрый мальчик», и другие; татарские сказки: «</w:t>
      </w:r>
      <w:proofErr w:type="spellStart"/>
      <w:r w:rsidRPr="008A1E5E">
        <w:rPr>
          <w:noProof w:val="0"/>
          <w:color w:val="010101"/>
        </w:rPr>
        <w:t>Камыр</w:t>
      </w:r>
      <w:proofErr w:type="spellEnd"/>
      <w:r w:rsidRPr="008A1E5E">
        <w:rPr>
          <w:noProof w:val="0"/>
          <w:color w:val="010101"/>
        </w:rPr>
        <w:t>-батыр», «Мудрый старик», «О кривой березе»; удмуртские сказки: «</w:t>
      </w:r>
      <w:proofErr w:type="spellStart"/>
      <w:r w:rsidRPr="008A1E5E">
        <w:rPr>
          <w:noProof w:val="0"/>
          <w:color w:val="010101"/>
        </w:rPr>
        <w:t>Кокорикок</w:t>
      </w:r>
      <w:proofErr w:type="spellEnd"/>
      <w:r w:rsidRPr="008A1E5E">
        <w:rPr>
          <w:noProof w:val="0"/>
          <w:color w:val="010101"/>
        </w:rPr>
        <w:t>», «Батыры», «Алчный купец» и др.)</w:t>
      </w:r>
      <w:r>
        <w:rPr>
          <w:noProof w:val="0"/>
          <w:color w:val="010101"/>
        </w:rPr>
        <w:t>.</w:t>
      </w:r>
    </w:p>
    <w:p w14:paraId="3DCC233F" w14:textId="6E70A4FD" w:rsidR="00FA2886" w:rsidRDefault="00FA2886" w:rsidP="00B909CF">
      <w:pPr>
        <w:pStyle w:val="1"/>
        <w:rPr>
          <w:noProof w:val="0"/>
          <w:color w:val="010101"/>
        </w:rPr>
      </w:pPr>
      <w:r>
        <w:rPr>
          <w:noProof w:val="0"/>
          <w:color w:val="010101"/>
        </w:rPr>
        <w:t xml:space="preserve">4. Знакомство с народными ремеслами, декоративно-прикладным искусством. Дети не только узнают о народных ремеслах, но и закрепляют полученные представления в творческой деятельности. </w:t>
      </w:r>
      <w:r w:rsidR="00057BA0">
        <w:rPr>
          <w:noProof w:val="0"/>
          <w:color w:val="010101"/>
        </w:rPr>
        <w:t>Основными направления работы являются: изучение искусства гравюры, украшения утвари и камнерезное искусство.</w:t>
      </w:r>
    </w:p>
    <w:p w14:paraId="741072F5" w14:textId="5E9E9369" w:rsidR="00991C66" w:rsidRDefault="00057BA0" w:rsidP="00B909CF">
      <w:pPr>
        <w:pStyle w:val="1"/>
        <w:rPr>
          <w:noProof w:val="0"/>
          <w:color w:val="010101"/>
        </w:rPr>
      </w:pPr>
      <w:r>
        <w:rPr>
          <w:noProof w:val="0"/>
          <w:color w:val="010101"/>
        </w:rPr>
        <w:t xml:space="preserve">Гравюра – это </w:t>
      </w:r>
      <w:r w:rsidRPr="00057BA0">
        <w:rPr>
          <w:noProof w:val="0"/>
          <w:color w:val="010101"/>
        </w:rPr>
        <w:t>самобытный вид искусства</w:t>
      </w:r>
      <w:r>
        <w:rPr>
          <w:noProof w:val="0"/>
          <w:color w:val="010101"/>
        </w:rPr>
        <w:t xml:space="preserve">, оформление и украшение </w:t>
      </w:r>
      <w:r w:rsidRPr="00057BA0">
        <w:rPr>
          <w:noProof w:val="0"/>
          <w:color w:val="010101"/>
        </w:rPr>
        <w:t xml:space="preserve">изделия </w:t>
      </w:r>
      <w:r>
        <w:rPr>
          <w:noProof w:val="0"/>
          <w:color w:val="010101"/>
        </w:rPr>
        <w:t>в процессе</w:t>
      </w:r>
      <w:r w:rsidRPr="00057BA0">
        <w:rPr>
          <w:noProof w:val="0"/>
          <w:color w:val="010101"/>
        </w:rPr>
        <w:t xml:space="preserve"> специальн</w:t>
      </w:r>
      <w:r>
        <w:rPr>
          <w:noProof w:val="0"/>
          <w:color w:val="010101"/>
        </w:rPr>
        <w:t xml:space="preserve">ой </w:t>
      </w:r>
      <w:r w:rsidRPr="00057BA0">
        <w:rPr>
          <w:noProof w:val="0"/>
          <w:color w:val="010101"/>
        </w:rPr>
        <w:t>обработк</w:t>
      </w:r>
      <w:r>
        <w:rPr>
          <w:noProof w:val="0"/>
          <w:color w:val="010101"/>
        </w:rPr>
        <w:t>и с использованием золота, серебра, никел</w:t>
      </w:r>
      <w:r w:rsidR="006D544B">
        <w:rPr>
          <w:noProof w:val="0"/>
          <w:color w:val="010101"/>
        </w:rPr>
        <w:t>я</w:t>
      </w:r>
      <w:r>
        <w:rPr>
          <w:noProof w:val="0"/>
          <w:color w:val="010101"/>
        </w:rPr>
        <w:t xml:space="preserve">. </w:t>
      </w:r>
      <w:r w:rsidRPr="00057BA0">
        <w:rPr>
          <w:noProof w:val="0"/>
          <w:color w:val="010101"/>
        </w:rPr>
        <w:t xml:space="preserve">Златоустовская гравюра на стали относится к русским народным художественным промыслам и заключается в украшении гравировкой стальных изделий. </w:t>
      </w:r>
      <w:r>
        <w:rPr>
          <w:noProof w:val="0"/>
          <w:color w:val="010101"/>
        </w:rPr>
        <w:t xml:space="preserve">В работе с детьми для знакомства с гравюрой используется различный стимульный материал: картины, посуда, иллюстрации и фотографии, слайды. </w:t>
      </w:r>
      <w:r w:rsidR="00991C66">
        <w:rPr>
          <w:noProof w:val="0"/>
          <w:color w:val="010101"/>
        </w:rPr>
        <w:t>Используется дидактическое пособие: на основу (картон, фетр) прикрепляются на липучки элементы декора в технике гравюры (рисунок 1).</w:t>
      </w:r>
    </w:p>
    <w:p w14:paraId="5B41DE4F" w14:textId="47960593" w:rsidR="00991C66" w:rsidRDefault="00991C66" w:rsidP="00991C66">
      <w:pPr>
        <w:pStyle w:val="1"/>
        <w:ind w:firstLine="0"/>
        <w:jc w:val="center"/>
        <w:rPr>
          <w:noProof w:val="0"/>
          <w:color w:val="010101"/>
        </w:rPr>
      </w:pPr>
      <w:r>
        <w:rPr>
          <w:noProof w:val="0"/>
        </w:rPr>
        <w:drawing>
          <wp:inline distT="0" distB="0" distL="0" distR="0" wp14:anchorId="19C07B2B" wp14:editId="1404637B">
            <wp:extent cx="2365828" cy="1962523"/>
            <wp:effectExtent l="0" t="0" r="0" b="0"/>
            <wp:docPr id="19067250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2" cy="197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0"/>
          <w:color w:val="010101"/>
        </w:rPr>
        <w:t xml:space="preserve">          </w:t>
      </w:r>
      <w:r>
        <w:rPr>
          <w:noProof w:val="0"/>
        </w:rPr>
        <w:drawing>
          <wp:inline distT="0" distB="0" distL="0" distR="0" wp14:anchorId="0BA02274" wp14:editId="08B49D54">
            <wp:extent cx="1915599" cy="1952171"/>
            <wp:effectExtent l="0" t="0" r="8890" b="0"/>
            <wp:docPr id="10973651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32" cy="19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9B9B" w14:textId="0C6ED02B" w:rsidR="00991C66" w:rsidRDefault="00991C66" w:rsidP="00991C66">
      <w:pPr>
        <w:pStyle w:val="1"/>
        <w:spacing w:line="240" w:lineRule="auto"/>
        <w:ind w:firstLine="0"/>
        <w:jc w:val="center"/>
        <w:rPr>
          <w:noProof w:val="0"/>
          <w:color w:val="010101"/>
        </w:rPr>
      </w:pPr>
      <w:r>
        <w:rPr>
          <w:noProof w:val="0"/>
          <w:color w:val="010101"/>
        </w:rPr>
        <w:t xml:space="preserve">Рисунок 1. </w:t>
      </w:r>
      <w:r>
        <w:rPr>
          <w:noProof w:val="0"/>
          <w:color w:val="010101"/>
        </w:rPr>
        <w:t xml:space="preserve">Стимульный материал – дидактическое пособие по ознакомлению с </w:t>
      </w:r>
      <w:r>
        <w:rPr>
          <w:noProof w:val="0"/>
          <w:color w:val="010101"/>
        </w:rPr>
        <w:t>гравюр</w:t>
      </w:r>
      <w:r>
        <w:rPr>
          <w:noProof w:val="0"/>
          <w:color w:val="010101"/>
        </w:rPr>
        <w:t>ой (посуда)</w:t>
      </w:r>
    </w:p>
    <w:p w14:paraId="2D432FB1" w14:textId="77777777" w:rsidR="00991C66" w:rsidRDefault="00991C66" w:rsidP="00991C66">
      <w:pPr>
        <w:pStyle w:val="1"/>
        <w:spacing w:line="240" w:lineRule="auto"/>
        <w:ind w:firstLine="0"/>
        <w:jc w:val="center"/>
        <w:rPr>
          <w:noProof w:val="0"/>
          <w:color w:val="010101"/>
        </w:rPr>
      </w:pPr>
    </w:p>
    <w:p w14:paraId="01E2A27C" w14:textId="4E971072" w:rsidR="00991C66" w:rsidRPr="00991C66" w:rsidRDefault="00991C66" w:rsidP="00991C66">
      <w:pPr>
        <w:pStyle w:val="1"/>
        <w:rPr>
          <w:noProof w:val="0"/>
        </w:rPr>
      </w:pPr>
      <w:r>
        <w:rPr>
          <w:noProof w:val="0"/>
        </w:rPr>
        <w:t>В процессе работы со стимульным материалом дети «украшают» не только посуду, но и создают картины в технике гравюры (рисунок 2).</w:t>
      </w:r>
    </w:p>
    <w:p w14:paraId="4F8C0715" w14:textId="77777777" w:rsidR="00991C66" w:rsidRDefault="00991C66" w:rsidP="00991C66">
      <w:pPr>
        <w:pStyle w:val="1"/>
        <w:ind w:firstLine="0"/>
        <w:jc w:val="center"/>
        <w:rPr>
          <w:noProof w:val="0"/>
          <w:color w:val="010101"/>
        </w:rPr>
      </w:pPr>
      <w:r>
        <w:rPr>
          <w:noProof w:val="0"/>
        </w:rPr>
        <w:drawing>
          <wp:inline distT="0" distB="0" distL="0" distR="0" wp14:anchorId="49F89C4D" wp14:editId="6191107C">
            <wp:extent cx="2339965" cy="1995452"/>
            <wp:effectExtent l="0" t="0" r="3810" b="5080"/>
            <wp:docPr id="3388777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82" cy="20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 w:val="0"/>
          <w:color w:val="010101"/>
        </w:rPr>
        <w:t xml:space="preserve">               </w:t>
      </w:r>
      <w:r>
        <w:rPr>
          <w:noProof w:val="0"/>
        </w:rPr>
        <w:drawing>
          <wp:inline distT="0" distB="0" distL="0" distR="0" wp14:anchorId="15324F13" wp14:editId="46104034">
            <wp:extent cx="1503457" cy="2002324"/>
            <wp:effectExtent l="0" t="0" r="1905" b="0"/>
            <wp:docPr id="3119167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14" cy="20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8CC9" w14:textId="3F25D6AF" w:rsidR="00991C66" w:rsidRDefault="00991C66" w:rsidP="00991C66">
      <w:pPr>
        <w:pStyle w:val="1"/>
        <w:spacing w:line="240" w:lineRule="auto"/>
        <w:jc w:val="center"/>
        <w:rPr>
          <w:noProof w:val="0"/>
          <w:color w:val="010101"/>
        </w:rPr>
      </w:pPr>
      <w:r>
        <w:rPr>
          <w:noProof w:val="0"/>
          <w:color w:val="010101"/>
        </w:rPr>
        <w:t xml:space="preserve">Рисунок </w:t>
      </w:r>
      <w:r>
        <w:rPr>
          <w:noProof w:val="0"/>
          <w:color w:val="010101"/>
        </w:rPr>
        <w:t>2. Стимульный материал – дидактическое пособие по ознакомлению с гравюрой (</w:t>
      </w:r>
      <w:r>
        <w:rPr>
          <w:noProof w:val="0"/>
          <w:color w:val="010101"/>
        </w:rPr>
        <w:t>картины</w:t>
      </w:r>
      <w:r>
        <w:rPr>
          <w:noProof w:val="0"/>
          <w:color w:val="010101"/>
        </w:rPr>
        <w:t>)</w:t>
      </w:r>
    </w:p>
    <w:p w14:paraId="7EF6CE1D" w14:textId="29AEA834" w:rsidR="00991C66" w:rsidRDefault="00991C66" w:rsidP="00991C66">
      <w:pPr>
        <w:pStyle w:val="20"/>
      </w:pPr>
    </w:p>
    <w:p w14:paraId="645ECFFC" w14:textId="61669178" w:rsidR="00057BA0" w:rsidRDefault="00057BA0" w:rsidP="00057BA0">
      <w:pPr>
        <w:pStyle w:val="20"/>
      </w:pPr>
      <w:r>
        <w:t xml:space="preserve">Украшение утвари – это </w:t>
      </w:r>
      <w:r w:rsidR="00991C66">
        <w:t>работа по приобщению детей старшего дошкольного возраста к искусству декорирования посуды. В работе используется стимульный материал, аналогичный дидактическому пособию по гравюре – на основу накладываются элементы декора (рисунок 3).</w:t>
      </w:r>
    </w:p>
    <w:p w14:paraId="609D2E2D" w14:textId="0C73877C" w:rsidR="00991C66" w:rsidRDefault="00991C66" w:rsidP="00057BA0">
      <w:pPr>
        <w:pStyle w:val="20"/>
      </w:pPr>
      <w:r>
        <w:drawing>
          <wp:inline distT="0" distB="0" distL="0" distR="0" wp14:anchorId="4D77EB17" wp14:editId="7A32C4CB">
            <wp:extent cx="2599283" cy="1836057"/>
            <wp:effectExtent l="0" t="0" r="0" b="0"/>
            <wp:docPr id="20963788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60" cy="183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34EDD">
        <w:t xml:space="preserve">           </w:t>
      </w:r>
      <w:r>
        <w:drawing>
          <wp:inline distT="0" distB="0" distL="0" distR="0" wp14:anchorId="2D782D58" wp14:editId="6594028D">
            <wp:extent cx="1959885" cy="1814286"/>
            <wp:effectExtent l="0" t="0" r="2540" b="0"/>
            <wp:docPr id="1154928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19" cy="18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40B2" w14:textId="54342A77" w:rsidR="00991C66" w:rsidRDefault="00991C66" w:rsidP="00991C66">
      <w:pPr>
        <w:pStyle w:val="1"/>
        <w:spacing w:line="240" w:lineRule="auto"/>
        <w:jc w:val="center"/>
        <w:rPr>
          <w:noProof w:val="0"/>
          <w:color w:val="010101"/>
        </w:rPr>
      </w:pPr>
      <w:r>
        <w:rPr>
          <w:noProof w:val="0"/>
          <w:color w:val="010101"/>
        </w:rPr>
        <w:t xml:space="preserve">Рисунок </w:t>
      </w:r>
      <w:r>
        <w:rPr>
          <w:noProof w:val="0"/>
          <w:color w:val="010101"/>
        </w:rPr>
        <w:t>3</w:t>
      </w:r>
      <w:r>
        <w:rPr>
          <w:noProof w:val="0"/>
          <w:color w:val="010101"/>
        </w:rPr>
        <w:t xml:space="preserve">. Стимульный материал – дидактическое пособие по ознакомлению с </w:t>
      </w:r>
      <w:r w:rsidR="00EC33CE">
        <w:rPr>
          <w:noProof w:val="0"/>
          <w:color w:val="010101"/>
        </w:rPr>
        <w:t>украшением утвари</w:t>
      </w:r>
    </w:p>
    <w:p w14:paraId="60D31EDA" w14:textId="77777777" w:rsidR="00EC33CE" w:rsidRDefault="00EC33CE" w:rsidP="00991C66">
      <w:pPr>
        <w:pStyle w:val="1"/>
        <w:spacing w:line="240" w:lineRule="auto"/>
        <w:jc w:val="center"/>
        <w:rPr>
          <w:noProof w:val="0"/>
          <w:color w:val="010101"/>
        </w:rPr>
      </w:pPr>
    </w:p>
    <w:p w14:paraId="2145EB51" w14:textId="5D6180EA" w:rsidR="00991C66" w:rsidRDefault="00EC33CE" w:rsidP="00057BA0">
      <w:pPr>
        <w:pStyle w:val="20"/>
      </w:pPr>
      <w:r>
        <w:t>В процессе приобщения к культуре и быту народов Урала старшие дошкольники также изучают камнерезное искусство, технику создания украшений из камней (рисунок 4).</w:t>
      </w:r>
    </w:p>
    <w:p w14:paraId="684FF69E" w14:textId="4844EF92" w:rsidR="00EC33CE" w:rsidRDefault="00EC33CE" w:rsidP="00A34EDD">
      <w:pPr>
        <w:pStyle w:val="20"/>
        <w:jc w:val="center"/>
      </w:pPr>
      <w:r>
        <w:drawing>
          <wp:inline distT="0" distB="0" distL="0" distR="0" wp14:anchorId="2D9189B0" wp14:editId="53305D16">
            <wp:extent cx="2357228" cy="1960990"/>
            <wp:effectExtent l="7620" t="0" r="0" b="0"/>
            <wp:docPr id="17726629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677" cy="19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EDD">
        <w:t xml:space="preserve">            </w:t>
      </w:r>
      <w:r w:rsidR="00A34EDD">
        <w:drawing>
          <wp:inline distT="0" distB="0" distL="0" distR="0" wp14:anchorId="17A78A49" wp14:editId="7B32493B">
            <wp:extent cx="1781848" cy="2373085"/>
            <wp:effectExtent l="0" t="0" r="8890" b="8255"/>
            <wp:docPr id="2922972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74" cy="23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E1C7" w14:textId="57F28B6C" w:rsidR="00A34EDD" w:rsidRDefault="00A34EDD" w:rsidP="00A34EDD">
      <w:pPr>
        <w:pStyle w:val="1"/>
        <w:spacing w:line="240" w:lineRule="auto"/>
        <w:jc w:val="center"/>
        <w:rPr>
          <w:noProof w:val="0"/>
          <w:color w:val="010101"/>
        </w:rPr>
      </w:pPr>
      <w:r>
        <w:rPr>
          <w:noProof w:val="0"/>
          <w:color w:val="010101"/>
        </w:rPr>
        <w:t xml:space="preserve">Рисунок </w:t>
      </w:r>
      <w:r>
        <w:rPr>
          <w:noProof w:val="0"/>
          <w:color w:val="010101"/>
        </w:rPr>
        <w:t>4</w:t>
      </w:r>
      <w:r>
        <w:rPr>
          <w:noProof w:val="0"/>
          <w:color w:val="010101"/>
        </w:rPr>
        <w:t xml:space="preserve">. Стимульный материал – дидактическое пособие по ознакомлению с </w:t>
      </w:r>
      <w:r>
        <w:rPr>
          <w:noProof w:val="0"/>
          <w:color w:val="010101"/>
        </w:rPr>
        <w:t>камнями</w:t>
      </w:r>
    </w:p>
    <w:p w14:paraId="2E89775F" w14:textId="77777777" w:rsidR="00A34EDD" w:rsidRDefault="00A34EDD" w:rsidP="00A34EDD">
      <w:pPr>
        <w:pStyle w:val="1"/>
        <w:spacing w:line="240" w:lineRule="auto"/>
        <w:jc w:val="center"/>
        <w:rPr>
          <w:noProof w:val="0"/>
          <w:color w:val="010101"/>
        </w:rPr>
      </w:pPr>
    </w:p>
    <w:p w14:paraId="526E68CB" w14:textId="53784554" w:rsidR="00A34EDD" w:rsidRDefault="00A34EDD" w:rsidP="00A34EDD">
      <w:pPr>
        <w:pStyle w:val="1"/>
        <w:rPr>
          <w:noProof w:val="0"/>
        </w:rPr>
      </w:pPr>
      <w:r>
        <w:rPr>
          <w:noProof w:val="0"/>
        </w:rPr>
        <w:t>Использование данного стимульного материала позволяет приобщить детей к культуре и быту Урала на наглядно-практической основе. Дошкольники не только визуально видят произведения народного искусства, но и «создают» их своими руками, используя разработанные нами дидактические пособия.</w:t>
      </w:r>
    </w:p>
    <w:p w14:paraId="0B3D1BE1" w14:textId="4813B3AE" w:rsidR="00A34EDD" w:rsidRDefault="00A34EDD" w:rsidP="00A34EDD">
      <w:pPr>
        <w:pStyle w:val="1"/>
        <w:rPr>
          <w:noProof w:val="0"/>
        </w:rPr>
      </w:pPr>
      <w:r>
        <w:rPr>
          <w:noProof w:val="0"/>
        </w:rPr>
        <w:t>Таким образом, проблема патриотического воспитания детей дошкольного возраста является актуальной для современной педагогики. Одним из направлений данной работы является приобщение детей к культуре и быту народов родного края. Важную роль в этом процессе играет наглядность, стимульный материал в виде дидактических пособий по изучению народных ремесел. Дидактические пособия дают возможность дошкольникам побыть в роли народных мастеров и умельцев в процессе украшения посуды, предметов быта элементами декора ураль</w:t>
      </w:r>
      <w:r w:rsidR="006D544B">
        <w:rPr>
          <w:noProof w:val="0"/>
        </w:rPr>
        <w:t>ск</w:t>
      </w:r>
      <w:r>
        <w:rPr>
          <w:noProof w:val="0"/>
        </w:rPr>
        <w:t>ого народного искусства.</w:t>
      </w:r>
    </w:p>
    <w:p w14:paraId="387CE8CB" w14:textId="08DA7D41" w:rsidR="00A34EDD" w:rsidRPr="006D544B" w:rsidRDefault="00A34EDD" w:rsidP="00A34EDD">
      <w:pPr>
        <w:pStyle w:val="1"/>
        <w:jc w:val="center"/>
        <w:rPr>
          <w:b/>
          <w:bCs/>
          <w:noProof w:val="0"/>
        </w:rPr>
      </w:pPr>
      <w:r w:rsidRPr="006D544B">
        <w:rPr>
          <w:b/>
          <w:bCs/>
          <w:noProof w:val="0"/>
        </w:rPr>
        <w:t>Литература:</w:t>
      </w:r>
    </w:p>
    <w:p w14:paraId="224C9556" w14:textId="02185488" w:rsidR="00A34EDD" w:rsidRPr="00AE6806" w:rsidRDefault="00A34EDD" w:rsidP="00A34EDD">
      <w:pPr>
        <w:pStyle w:val="1"/>
        <w:numPr>
          <w:ilvl w:val="0"/>
          <w:numId w:val="3"/>
        </w:numPr>
        <w:tabs>
          <w:tab w:val="left" w:pos="1134"/>
        </w:tabs>
        <w:ind w:left="0" w:firstLine="709"/>
        <w:rPr>
          <w:noProof w:val="0"/>
        </w:rPr>
      </w:pPr>
      <w:bookmarkStart w:id="0" w:name="_Hlk131628821"/>
      <w:bookmarkStart w:id="1" w:name="_Hlk180101191"/>
      <w:bookmarkStart w:id="2" w:name="_Hlk156391052"/>
      <w:proofErr w:type="spellStart"/>
      <w:r w:rsidRPr="00AE6806">
        <w:rPr>
          <w:noProof w:val="0"/>
        </w:rPr>
        <w:t>Нищева</w:t>
      </w:r>
      <w:proofErr w:type="spellEnd"/>
      <w:r w:rsidRPr="00AE6806">
        <w:rPr>
          <w:noProof w:val="0"/>
        </w:rPr>
        <w:t xml:space="preserve"> Н.В. «Я люблю Россию!» Парциальная программа. Патриотическое и духовно-нравственное воспитание детей старшего дошкольного возраста (с 5 до 7 лет) в соответствии с ФОП / Н.В. </w:t>
      </w:r>
      <w:proofErr w:type="spellStart"/>
      <w:r w:rsidRPr="00AE6806">
        <w:rPr>
          <w:noProof w:val="0"/>
        </w:rPr>
        <w:t>Нищева</w:t>
      </w:r>
      <w:proofErr w:type="spellEnd"/>
      <w:r w:rsidRPr="00AE6806">
        <w:rPr>
          <w:noProof w:val="0"/>
        </w:rPr>
        <w:t>, Ю.А.</w:t>
      </w:r>
      <w:r>
        <w:rPr>
          <w:noProof w:val="0"/>
        </w:rPr>
        <w:t> </w:t>
      </w:r>
      <w:r w:rsidRPr="00AE6806">
        <w:rPr>
          <w:noProof w:val="0"/>
        </w:rPr>
        <w:t>Кириллова. – СПб.: ООО «ИЗДАТЕЛЬСТВО «ДЕТСТВО-ПРЕСС», 2023. – 128 с.</w:t>
      </w:r>
    </w:p>
    <w:p w14:paraId="1559C7C4" w14:textId="37F53A70" w:rsidR="00A34EDD" w:rsidRPr="00AE6806" w:rsidRDefault="00A34EDD" w:rsidP="00A34EDD">
      <w:pPr>
        <w:pStyle w:val="1"/>
        <w:numPr>
          <w:ilvl w:val="0"/>
          <w:numId w:val="3"/>
        </w:numPr>
        <w:tabs>
          <w:tab w:val="left" w:pos="1134"/>
        </w:tabs>
        <w:ind w:left="0" w:firstLine="709"/>
        <w:rPr>
          <w:noProof w:val="0"/>
        </w:rPr>
      </w:pPr>
      <w:r w:rsidRPr="00AE6806">
        <w:rPr>
          <w:noProof w:val="0"/>
        </w:rPr>
        <w:t>Федеральный государственный образовательный стандарт дошкольного образования. – М.: ТЦ Сфера, 202</w:t>
      </w:r>
      <w:r>
        <w:rPr>
          <w:noProof w:val="0"/>
        </w:rPr>
        <w:t>3</w:t>
      </w:r>
      <w:r w:rsidRPr="00AE6806">
        <w:rPr>
          <w:noProof w:val="0"/>
        </w:rPr>
        <w:t>. – 48 с.</w:t>
      </w:r>
    </w:p>
    <w:bookmarkEnd w:id="2"/>
    <w:p w14:paraId="4B4FE804" w14:textId="77777777" w:rsidR="00A34EDD" w:rsidRDefault="00A34EDD" w:rsidP="00A34EDD">
      <w:pPr>
        <w:pStyle w:val="1"/>
        <w:numPr>
          <w:ilvl w:val="0"/>
          <w:numId w:val="3"/>
        </w:numPr>
        <w:tabs>
          <w:tab w:val="left" w:pos="1134"/>
        </w:tabs>
        <w:ind w:left="0" w:firstLine="709"/>
        <w:rPr>
          <w:noProof w:val="0"/>
        </w:rPr>
      </w:pPr>
      <w:r w:rsidRPr="00AE6806">
        <w:rPr>
          <w:noProof w:val="0"/>
        </w:rPr>
        <w:t>Федеральный закон «Об образовании в Российской Федерации: от 29 декабря 2012 года № 273-ФЗ: по состоянию на 2023 год. – М.: Эксмо, 2023. – 787</w:t>
      </w:r>
      <w:r>
        <w:rPr>
          <w:noProof w:val="0"/>
        </w:rPr>
        <w:t> </w:t>
      </w:r>
      <w:r w:rsidRPr="00AE6806">
        <w:rPr>
          <w:noProof w:val="0"/>
        </w:rPr>
        <w:t>с.</w:t>
      </w:r>
      <w:bookmarkEnd w:id="0"/>
    </w:p>
    <w:p w14:paraId="4B231DEA" w14:textId="48BB0F89" w:rsidR="00A34EDD" w:rsidRDefault="00A34EDD" w:rsidP="00A34EDD">
      <w:pPr>
        <w:pStyle w:val="1"/>
        <w:numPr>
          <w:ilvl w:val="0"/>
          <w:numId w:val="3"/>
        </w:numPr>
        <w:tabs>
          <w:tab w:val="left" w:pos="1134"/>
        </w:tabs>
        <w:ind w:left="0" w:firstLine="709"/>
        <w:rPr>
          <w:noProof w:val="0"/>
        </w:rPr>
      </w:pPr>
      <w:r w:rsidRPr="00AE6806">
        <w:rPr>
          <w:noProof w:val="0"/>
        </w:rPr>
        <w:t>Эльконин Д.Б. Детская психология / Д.Б. Эльконин. – М.: Академия, 2017. – 390 с.</w:t>
      </w:r>
      <w:bookmarkEnd w:id="1"/>
    </w:p>
    <w:sectPr w:rsidR="00A34EDD" w:rsidSect="006330A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B4806"/>
    <w:multiLevelType w:val="multilevel"/>
    <w:tmpl w:val="87EE2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604856"/>
    <w:multiLevelType w:val="multilevel"/>
    <w:tmpl w:val="9E54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1E294A"/>
    <w:multiLevelType w:val="hybridMultilevel"/>
    <w:tmpl w:val="96EC8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290584">
    <w:abstractNumId w:val="1"/>
  </w:num>
  <w:num w:numId="2" w16cid:durableId="199630025">
    <w:abstractNumId w:val="0"/>
  </w:num>
  <w:num w:numId="3" w16cid:durableId="11847801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B6"/>
    <w:rsid w:val="000317C0"/>
    <w:rsid w:val="00037E9E"/>
    <w:rsid w:val="000436FB"/>
    <w:rsid w:val="00057BA0"/>
    <w:rsid w:val="000A0F92"/>
    <w:rsid w:val="001D0975"/>
    <w:rsid w:val="002378FE"/>
    <w:rsid w:val="0024308C"/>
    <w:rsid w:val="002D23B7"/>
    <w:rsid w:val="0038314A"/>
    <w:rsid w:val="003F7673"/>
    <w:rsid w:val="004B102B"/>
    <w:rsid w:val="005615B6"/>
    <w:rsid w:val="0058357B"/>
    <w:rsid w:val="005E1232"/>
    <w:rsid w:val="006330A7"/>
    <w:rsid w:val="006D544B"/>
    <w:rsid w:val="007561BD"/>
    <w:rsid w:val="007A0AC6"/>
    <w:rsid w:val="00991C66"/>
    <w:rsid w:val="009C1EF3"/>
    <w:rsid w:val="009C4045"/>
    <w:rsid w:val="00A217C4"/>
    <w:rsid w:val="00A34EDD"/>
    <w:rsid w:val="00AF437F"/>
    <w:rsid w:val="00B909CF"/>
    <w:rsid w:val="00CB7244"/>
    <w:rsid w:val="00CB72D6"/>
    <w:rsid w:val="00CF19E8"/>
    <w:rsid w:val="00DB6824"/>
    <w:rsid w:val="00EC33CE"/>
    <w:rsid w:val="00FA2886"/>
    <w:rsid w:val="00FC25A0"/>
    <w:rsid w:val="00FD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23054"/>
  <w15:chartTrackingRefBased/>
  <w15:docId w15:val="{14A24F2C-A09A-4EDF-AE86-427C9B24D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2"/>
    <w:link w:val="10"/>
    <w:qFormat/>
    <w:rsid w:val="00037E9E"/>
    <w:pPr>
      <w:tabs>
        <w:tab w:val="right" w:leader="dot" w:pos="9345"/>
      </w:tabs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noProof/>
      <w:kern w:val="0"/>
      <w:sz w:val="28"/>
      <w:szCs w:val="28"/>
      <w:lang w:eastAsia="ru-RU"/>
      <w14:ligatures w14:val="none"/>
    </w:rPr>
  </w:style>
  <w:style w:type="paragraph" w:customStyle="1" w:styleId="20">
    <w:name w:val="Стиль2"/>
    <w:basedOn w:val="a"/>
    <w:link w:val="21"/>
    <w:qFormat/>
    <w:rsid w:val="00037E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4"/>
      <w:lang w:eastAsia="ru-RU"/>
      <w14:ligatures w14:val="none"/>
    </w:rPr>
  </w:style>
  <w:style w:type="character" w:customStyle="1" w:styleId="21">
    <w:name w:val="Стиль2 Знак"/>
    <w:link w:val="20"/>
    <w:rsid w:val="00037E9E"/>
    <w:rPr>
      <w:rFonts w:ascii="Times New Roman" w:eastAsia="Times New Roman" w:hAnsi="Times New Roman" w:cs="Times New Roman"/>
      <w:kern w:val="0"/>
      <w:sz w:val="28"/>
      <w:szCs w:val="24"/>
      <w:lang w:eastAsia="ru-RU"/>
      <w14:ligatures w14:val="none"/>
    </w:rPr>
  </w:style>
  <w:style w:type="character" w:customStyle="1" w:styleId="10">
    <w:name w:val="Стиль1 Знак"/>
    <w:link w:val="1"/>
    <w:qFormat/>
    <w:locked/>
    <w:rsid w:val="00037E9E"/>
    <w:rPr>
      <w:rFonts w:ascii="Times New Roman" w:eastAsia="Times New Roman" w:hAnsi="Times New Roman" w:cs="Times New Roman"/>
      <w:noProof/>
      <w:kern w:val="0"/>
      <w:sz w:val="28"/>
      <w:szCs w:val="28"/>
      <w:lang w:eastAsia="ru-RU"/>
      <w14:ligatures w14:val="none"/>
    </w:rPr>
  </w:style>
  <w:style w:type="paragraph" w:styleId="2">
    <w:name w:val="toc 2"/>
    <w:basedOn w:val="a"/>
    <w:next w:val="a"/>
    <w:autoRedefine/>
    <w:uiPriority w:val="39"/>
    <w:semiHidden/>
    <w:unhideWhenUsed/>
    <w:rsid w:val="00037E9E"/>
    <w:pPr>
      <w:spacing w:after="100"/>
      <w:ind w:left="220"/>
    </w:pPr>
  </w:style>
  <w:style w:type="character" w:styleId="a3">
    <w:name w:val="Hyperlink"/>
    <w:basedOn w:val="a0"/>
    <w:uiPriority w:val="99"/>
    <w:unhideWhenUsed/>
    <w:rsid w:val="00037E9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37E9E"/>
    <w:rPr>
      <w:color w:val="605E5C"/>
      <w:shd w:val="clear" w:color="auto" w:fill="E1DFDD"/>
    </w:rPr>
  </w:style>
  <w:style w:type="paragraph" w:customStyle="1" w:styleId="a5">
    <w:name w:val="ААА"/>
    <w:basedOn w:val="a"/>
    <w:link w:val="a6"/>
    <w:qFormat/>
    <w:rsid w:val="00A34ED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a6">
    <w:name w:val="ААА Знак"/>
    <w:link w:val="a5"/>
    <w:rsid w:val="00A34EDD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js-item-maininfo">
    <w:name w:val="js-item-maininfo"/>
    <w:rsid w:val="00A34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0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E4CE5-772D-4FA0-BE41-727670CE6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2024-10-31T12:15:00Z</dcterms:created>
  <dcterms:modified xsi:type="dcterms:W3CDTF">2024-10-31T13:29:00Z</dcterms:modified>
</cp:coreProperties>
</file>