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94" w:rsidRPr="005B0094" w:rsidRDefault="005B0094" w:rsidP="00F20D50">
      <w:pPr>
        <w:jc w:val="center"/>
        <w:rPr>
          <w:sz w:val="32"/>
          <w:szCs w:val="32"/>
        </w:rPr>
      </w:pPr>
      <w:r w:rsidRPr="005B0094">
        <w:rPr>
          <w:sz w:val="32"/>
          <w:szCs w:val="32"/>
        </w:rPr>
        <w:t xml:space="preserve">МОБУ </w:t>
      </w:r>
      <w:proofErr w:type="spellStart"/>
      <w:r w:rsidRPr="005B0094">
        <w:rPr>
          <w:sz w:val="32"/>
          <w:szCs w:val="32"/>
        </w:rPr>
        <w:t>Муринская</w:t>
      </w:r>
      <w:proofErr w:type="spellEnd"/>
      <w:r w:rsidRPr="005B0094">
        <w:rPr>
          <w:sz w:val="32"/>
          <w:szCs w:val="32"/>
        </w:rPr>
        <w:t xml:space="preserve"> СОШ № 8</w:t>
      </w:r>
    </w:p>
    <w:p w:rsidR="001D544B" w:rsidRPr="001D544B" w:rsidRDefault="001D544B" w:rsidP="001D544B">
      <w:r w:rsidRPr="001D544B">
        <w:t> </w:t>
      </w:r>
    </w:p>
    <w:p w:rsidR="005B0094" w:rsidRPr="005B0094" w:rsidRDefault="005B0094" w:rsidP="005B0094"/>
    <w:p w:rsidR="00C91ACB" w:rsidRDefault="005B0094" w:rsidP="005B0094">
      <w:pPr>
        <w:rPr>
          <w:bCs/>
          <w:sz w:val="28"/>
          <w:szCs w:val="28"/>
        </w:rPr>
      </w:pPr>
      <w:r w:rsidRPr="00C91ACB">
        <w:rPr>
          <w:bCs/>
          <w:sz w:val="28"/>
          <w:szCs w:val="28"/>
        </w:rPr>
        <w:t>            </w:t>
      </w:r>
    </w:p>
    <w:p w:rsidR="00C91ACB" w:rsidRDefault="00C91ACB" w:rsidP="005B0094">
      <w:pPr>
        <w:rPr>
          <w:bCs/>
          <w:sz w:val="28"/>
          <w:szCs w:val="28"/>
        </w:rPr>
      </w:pPr>
      <w:bookmarkStart w:id="0" w:name="_GoBack"/>
      <w:bookmarkEnd w:id="0"/>
    </w:p>
    <w:p w:rsidR="00C91ACB" w:rsidRDefault="00C91ACB" w:rsidP="005B0094">
      <w:pPr>
        <w:rPr>
          <w:bCs/>
          <w:sz w:val="28"/>
          <w:szCs w:val="28"/>
        </w:rPr>
      </w:pPr>
    </w:p>
    <w:p w:rsidR="00C91ACB" w:rsidRDefault="00C91ACB" w:rsidP="005B0094">
      <w:pPr>
        <w:rPr>
          <w:bCs/>
          <w:sz w:val="28"/>
          <w:szCs w:val="28"/>
        </w:rPr>
      </w:pPr>
    </w:p>
    <w:p w:rsidR="00C91ACB" w:rsidRPr="00F20D50" w:rsidRDefault="00C91ACB" w:rsidP="005B0094">
      <w:pPr>
        <w:rPr>
          <w:bCs/>
          <w:sz w:val="32"/>
          <w:szCs w:val="32"/>
        </w:rPr>
      </w:pPr>
    </w:p>
    <w:p w:rsidR="005B0094" w:rsidRPr="00F20D50" w:rsidRDefault="00F20D50" w:rsidP="00F20D50">
      <w:pPr>
        <w:jc w:val="center"/>
        <w:rPr>
          <w:sz w:val="32"/>
          <w:szCs w:val="32"/>
        </w:rPr>
      </w:pPr>
      <w:r>
        <w:rPr>
          <w:b/>
          <w:bCs/>
          <w:sz w:val="32"/>
          <w:szCs w:val="32"/>
        </w:rPr>
        <w:t>ДОКЛАД НА ТЕМУ</w:t>
      </w:r>
      <w:r w:rsidR="00C91ACB" w:rsidRPr="00F20D50">
        <w:rPr>
          <w:b/>
          <w:bCs/>
          <w:sz w:val="32"/>
          <w:szCs w:val="32"/>
        </w:rPr>
        <w:t>:</w:t>
      </w:r>
      <w:r w:rsidR="005B0094" w:rsidRPr="00F20D50">
        <w:rPr>
          <w:b/>
          <w:bCs/>
          <w:sz w:val="32"/>
          <w:szCs w:val="32"/>
        </w:rPr>
        <w:t> </w:t>
      </w:r>
      <w:r w:rsidR="00C91ACB" w:rsidRPr="00F20D50">
        <w:rPr>
          <w:b/>
          <w:bCs/>
          <w:sz w:val="32"/>
          <w:szCs w:val="32"/>
        </w:rPr>
        <w:t xml:space="preserve"> </w:t>
      </w:r>
      <w:r w:rsidR="005B0094" w:rsidRPr="00F20D50">
        <w:rPr>
          <w:b/>
          <w:bCs/>
          <w:sz w:val="32"/>
          <w:szCs w:val="32"/>
        </w:rPr>
        <w:t>«РАЗВИВАЮЩАЯ</w:t>
      </w:r>
    </w:p>
    <w:p w:rsidR="00C91ACB" w:rsidRPr="00F20D50" w:rsidRDefault="00C91ACB" w:rsidP="00F20D50">
      <w:pPr>
        <w:jc w:val="center"/>
        <w:rPr>
          <w:b/>
          <w:bCs/>
          <w:sz w:val="32"/>
          <w:szCs w:val="32"/>
        </w:rPr>
      </w:pPr>
    </w:p>
    <w:p w:rsidR="005B0094" w:rsidRPr="00F20D50" w:rsidRDefault="005B0094" w:rsidP="00F20D50">
      <w:pPr>
        <w:jc w:val="center"/>
        <w:rPr>
          <w:b/>
          <w:bCs/>
          <w:sz w:val="32"/>
          <w:szCs w:val="32"/>
        </w:rPr>
      </w:pPr>
      <w:r w:rsidRPr="00F20D50">
        <w:rPr>
          <w:b/>
          <w:bCs/>
          <w:sz w:val="32"/>
          <w:szCs w:val="32"/>
        </w:rPr>
        <w:t>ПРЕДМЕТНО-ПРОСТРАНСТВЕННАЯ СРЕДА</w:t>
      </w:r>
    </w:p>
    <w:p w:rsidR="00C91ACB" w:rsidRPr="00F20D50" w:rsidRDefault="00C91ACB" w:rsidP="00F20D50">
      <w:pPr>
        <w:jc w:val="center"/>
        <w:rPr>
          <w:b/>
          <w:bCs/>
          <w:sz w:val="32"/>
          <w:szCs w:val="32"/>
        </w:rPr>
      </w:pPr>
    </w:p>
    <w:p w:rsidR="005B0094" w:rsidRPr="00F20D50" w:rsidRDefault="005B0094" w:rsidP="00F20D50">
      <w:pPr>
        <w:jc w:val="center"/>
        <w:rPr>
          <w:sz w:val="32"/>
          <w:szCs w:val="32"/>
        </w:rPr>
      </w:pPr>
      <w:r w:rsidRPr="00F20D50">
        <w:rPr>
          <w:b/>
          <w:bCs/>
          <w:sz w:val="32"/>
          <w:szCs w:val="32"/>
        </w:rPr>
        <w:t xml:space="preserve">МУЗЫКАЛЬНОГО ЗАЛА </w:t>
      </w:r>
      <w:proofErr w:type="gramStart"/>
      <w:r w:rsidRPr="00F20D50">
        <w:rPr>
          <w:b/>
          <w:bCs/>
          <w:sz w:val="32"/>
          <w:szCs w:val="32"/>
        </w:rPr>
        <w:t>В</w:t>
      </w:r>
      <w:proofErr w:type="gramEnd"/>
    </w:p>
    <w:p w:rsidR="00C91ACB" w:rsidRPr="00F20D50" w:rsidRDefault="00C91ACB" w:rsidP="00F20D50">
      <w:pPr>
        <w:jc w:val="center"/>
        <w:rPr>
          <w:b/>
          <w:bCs/>
          <w:sz w:val="32"/>
          <w:szCs w:val="32"/>
        </w:rPr>
      </w:pPr>
    </w:p>
    <w:p w:rsidR="005B0094" w:rsidRPr="00F20D50" w:rsidRDefault="005B0094" w:rsidP="00F20D50">
      <w:pPr>
        <w:jc w:val="center"/>
        <w:rPr>
          <w:sz w:val="32"/>
          <w:szCs w:val="32"/>
        </w:rPr>
      </w:pPr>
      <w:r w:rsidRPr="00F20D50">
        <w:rPr>
          <w:b/>
          <w:bCs/>
          <w:sz w:val="32"/>
          <w:szCs w:val="32"/>
        </w:rPr>
        <w:t xml:space="preserve">СООТВЕТСТВИИ С ТРЕБОВАНИЯМИ  ФГОС </w:t>
      </w:r>
      <w:proofErr w:type="gramStart"/>
      <w:r w:rsidRPr="00F20D50">
        <w:rPr>
          <w:b/>
          <w:bCs/>
          <w:sz w:val="32"/>
          <w:szCs w:val="32"/>
        </w:rPr>
        <w:t>ДО</w:t>
      </w:r>
      <w:proofErr w:type="gramEnd"/>
      <w:r w:rsidRPr="00F20D50">
        <w:rPr>
          <w:b/>
          <w:bCs/>
          <w:sz w:val="32"/>
          <w:szCs w:val="32"/>
        </w:rPr>
        <w:t>»</w:t>
      </w:r>
    </w:p>
    <w:p w:rsidR="005B0094" w:rsidRPr="00F20D50" w:rsidRDefault="005B0094" w:rsidP="00F20D50">
      <w:pPr>
        <w:jc w:val="center"/>
        <w:rPr>
          <w:sz w:val="32"/>
          <w:szCs w:val="32"/>
        </w:rPr>
      </w:pPr>
    </w:p>
    <w:p w:rsidR="00C91ACB" w:rsidRDefault="00C91ACB" w:rsidP="001D544B"/>
    <w:p w:rsidR="00C91ACB" w:rsidRDefault="00C91ACB" w:rsidP="001D544B"/>
    <w:p w:rsidR="00C91ACB" w:rsidRDefault="00C91ACB" w:rsidP="001D544B"/>
    <w:p w:rsidR="00C91ACB" w:rsidRDefault="00C91ACB" w:rsidP="001D544B"/>
    <w:p w:rsidR="00C91ACB" w:rsidRDefault="00C91ACB" w:rsidP="001D544B"/>
    <w:p w:rsidR="00C91ACB" w:rsidRDefault="00C91ACB" w:rsidP="001D544B"/>
    <w:p w:rsidR="00F20D50" w:rsidRDefault="001D544B" w:rsidP="00F20D50">
      <w:pPr>
        <w:jc w:val="right"/>
      </w:pPr>
      <w:r w:rsidRPr="001D544B">
        <w:t>  </w:t>
      </w:r>
      <w:r w:rsidR="00F20D50">
        <w:t>Подготовила</w:t>
      </w:r>
    </w:p>
    <w:p w:rsidR="001D544B" w:rsidRPr="001D544B" w:rsidRDefault="001D544B" w:rsidP="00F20D50">
      <w:pPr>
        <w:jc w:val="right"/>
      </w:pPr>
      <w:r w:rsidRPr="001D544B">
        <w:t>музыкальный руководитель</w:t>
      </w:r>
    </w:p>
    <w:p w:rsidR="001D544B" w:rsidRPr="001D544B" w:rsidRDefault="005B0094" w:rsidP="00F20D50">
      <w:pPr>
        <w:jc w:val="right"/>
      </w:pPr>
      <w:proofErr w:type="spellStart"/>
      <w:r>
        <w:t>Бабакова</w:t>
      </w:r>
      <w:proofErr w:type="spellEnd"/>
      <w:r>
        <w:t xml:space="preserve"> Мира </w:t>
      </w:r>
      <w:proofErr w:type="spellStart"/>
      <w:r>
        <w:t>Рашитовна</w:t>
      </w:r>
      <w:proofErr w:type="spellEnd"/>
      <w:r w:rsidR="001D544B" w:rsidRPr="001D544B">
        <w:t> </w:t>
      </w:r>
    </w:p>
    <w:p w:rsidR="001D544B" w:rsidRPr="001D544B" w:rsidRDefault="001D544B" w:rsidP="001D544B">
      <w:r w:rsidRPr="001D544B">
        <w:lastRenderedPageBreak/>
        <w:t> </w:t>
      </w:r>
    </w:p>
    <w:p w:rsidR="001D544B" w:rsidRPr="001D544B" w:rsidRDefault="001D544B" w:rsidP="001D544B">
      <w:r w:rsidRPr="001D544B">
        <w:t> Предметно-развивающая среда в музыкальном зале имеет свои особенности, связанные со специфической направленностью образовательной области «Музыка». О том, каковы же эти особенности и как их нужно учитывать при создании ПРС, пойдет речь далее.</w:t>
      </w:r>
    </w:p>
    <w:p w:rsidR="001D544B" w:rsidRPr="001D544B" w:rsidRDefault="001D544B" w:rsidP="001D544B">
      <w:r w:rsidRPr="001D544B">
        <w:rPr>
          <w:b/>
          <w:bCs/>
          <w:u w:val="single"/>
        </w:rPr>
        <w:t>Организация пространства, деление на зоны.</w:t>
      </w:r>
    </w:p>
    <w:p w:rsidR="001D544B" w:rsidRPr="001D544B" w:rsidRDefault="001D544B" w:rsidP="001D544B">
      <w:r w:rsidRPr="001D544B">
        <w:t>Музыкальный зал в детском саду – это, как правило, самое большое, светлое и наилучшим образом оборудованное помещение,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 Эти правила доводятся до сведения всего персонала учреждения, однако не всегда выполняются, а иногда и впрямую нарушаются. Самые распространенные нарушения в музыкальном зале встречаются тогда, когда в погоне за инновациями игнорируются основные принципы организации ПРС, а также требования СанПиНов к искусственному и естественному освещению. Часто в музыкальном зале можно видеть, что активная деятельность детей перенесена из светлой части зала (с окнами) в темную (без окон) из-за того, что появилось мультимедийное оборудование. Чрезмерно увлекшись созданием «уюта» затемняют окна плотными шторами и устилают пол сплошным ковровым покрытием, которое исключает возможность влажной уборки и т. д.</w:t>
      </w:r>
    </w:p>
    <w:p w:rsidR="001D544B" w:rsidRPr="001D544B" w:rsidRDefault="001D544B" w:rsidP="001D544B">
      <w:r w:rsidRPr="001D544B">
        <w:t>Пространство музыкального зала, так же как и групповую комнату, можно условно разделить на такие же три зоны: рабочую, спокойную и активную.</w:t>
      </w:r>
    </w:p>
    <w:p w:rsidR="001D544B" w:rsidRPr="001D544B" w:rsidRDefault="001D544B" w:rsidP="001D544B">
      <w:r w:rsidRPr="001D544B">
        <w:rPr>
          <w:b/>
          <w:bCs/>
          <w:u w:val="single"/>
        </w:rPr>
        <w:t>Рабочая зона.</w:t>
      </w:r>
    </w:p>
    <w:p w:rsidR="001D544B" w:rsidRPr="001D544B" w:rsidRDefault="001D544B" w:rsidP="001D544B">
      <w:r w:rsidRPr="001D544B">
        <w:t xml:space="preserve">Поскольку рабочая зона всегда подразумевает продуктивную деятельность, то говорить о ней мы можем только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Конечно, такая зона </w:t>
      </w:r>
      <w:proofErr w:type="gramStart"/>
      <w:r w:rsidRPr="001D544B">
        <w:t>бывает</w:t>
      </w:r>
      <w:proofErr w:type="gramEnd"/>
      <w:r w:rsidRPr="001D544B">
        <w:t xml:space="preserve"> нужна далеко не на каждом музыкальном занятии, чаще она будет востребована на комплексных, тематических и интегрированных занятиях. Поэтому возможность ее быстрой организации следует все же предусмотреть.</w:t>
      </w:r>
    </w:p>
    <w:p w:rsidR="001D544B" w:rsidRPr="001D544B" w:rsidRDefault="001D544B" w:rsidP="001D544B">
      <w:r w:rsidRPr="001D544B">
        <w:t>Однако основными зонами музыкального зала являются активная зона и спокойная зона.</w:t>
      </w:r>
    </w:p>
    <w:p w:rsidR="001D544B" w:rsidRPr="001D544B" w:rsidRDefault="001D544B" w:rsidP="001D544B">
      <w:r w:rsidRPr="001D544B">
        <w:rPr>
          <w:b/>
          <w:bCs/>
          <w:u w:val="single"/>
        </w:rPr>
        <w:t>Активная зона.</w:t>
      </w:r>
    </w:p>
    <w:p w:rsidR="001D544B" w:rsidRPr="001D544B" w:rsidRDefault="001D544B" w:rsidP="001D544B">
      <w:proofErr w:type="gramStart"/>
      <w:r w:rsidRPr="001D544B">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w:t>
      </w:r>
      <w:proofErr w:type="gramEnd"/>
      <w:r w:rsidRPr="001D544B">
        <w:t xml:space="preserve"> локти от туловища. В активной зоне не должно быть громоздкой мебели и декораций. Все стеллажи в этой зоне должны быть надежно закреплены. </w:t>
      </w:r>
      <w:r w:rsidRPr="001D544B">
        <w:lastRenderedPageBreak/>
        <w:t>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p w:rsidR="001D544B" w:rsidRPr="001D544B" w:rsidRDefault="001D544B" w:rsidP="001D544B">
      <w:r w:rsidRPr="001D544B">
        <w:rPr>
          <w:b/>
          <w:bCs/>
          <w:u w:val="single"/>
        </w:rPr>
        <w:t>Спокойная зона.</w:t>
      </w:r>
    </w:p>
    <w:p w:rsidR="001D544B" w:rsidRPr="001D544B" w:rsidRDefault="001D544B" w:rsidP="001D544B">
      <w:r w:rsidRPr="001D544B">
        <w:t>Если активная зона – самая большая по площади, то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Поэтому к организации ППС в спокойной зоне музыкального зала нужно подойти с особой тщательностью.</w:t>
      </w:r>
    </w:p>
    <w:p w:rsidR="001D544B" w:rsidRPr="001D544B" w:rsidRDefault="001D544B" w:rsidP="001D544B">
      <w:proofErr w:type="gramStart"/>
      <w:r w:rsidRPr="001D544B">
        <w:t>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w:t>
      </w:r>
      <w:proofErr w:type="gramEnd"/>
    </w:p>
    <w:p w:rsidR="001D544B" w:rsidRPr="001D544B" w:rsidRDefault="001D544B" w:rsidP="001D544B">
      <w:r w:rsidRPr="001D544B">
        <w:t>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rsidR="001D544B" w:rsidRPr="001D544B" w:rsidRDefault="001D544B" w:rsidP="001D544B">
      <w:r w:rsidRPr="001D544B">
        <w:t>Здесь же должны быть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Очевидно, что такие стеллажи не должны отнимать пространство, лучше, если они будут легкие и открытые. Тогда можно осуществить оптимальный отбор игрового оборудования для НОД, индивидуальной и подгрупповой работы с детьми.</w:t>
      </w:r>
    </w:p>
    <w:p w:rsidR="001D544B" w:rsidRPr="001D544B" w:rsidRDefault="001D544B" w:rsidP="001D544B">
      <w:r w:rsidRPr="001D544B">
        <w:t>Организуя ПРС во всех этих зонах, следует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 Однако принцип комплексно-тематического планирования вовсе не предполагает интеграции абсолютно всех образовательных областей единовременно, и привлекать образовательную область «Музыка» к теме «Мебель», например, - это уже перегиб и явное непонимание сущности этого принципа.</w:t>
      </w:r>
    </w:p>
    <w:p w:rsidR="001D544B" w:rsidRPr="001D544B" w:rsidRDefault="001D544B" w:rsidP="001D544B">
      <w:r w:rsidRPr="001D544B">
        <w:rPr>
          <w:b/>
          <w:bCs/>
          <w:u w:val="single"/>
        </w:rPr>
        <w:t>Организация предметно-развивающей среды  по видам музыкальной деятельности с учетом интеграции образовательных областей.</w:t>
      </w:r>
    </w:p>
    <w:p w:rsidR="001D544B" w:rsidRPr="001D544B" w:rsidRDefault="001D544B" w:rsidP="001D544B">
      <w:bookmarkStart w:id="1" w:name="h.gjdgxs"/>
      <w:bookmarkEnd w:id="1"/>
      <w:r w:rsidRPr="001D544B">
        <w:t xml:space="preserve">Музыкальная деятельность дошкольников была интегрированной всегда, еще до выхода в свет новых ФГОС </w:t>
      </w:r>
      <w:proofErr w:type="gramStart"/>
      <w:r w:rsidRPr="001D544B">
        <w:t>ДО</w:t>
      </w:r>
      <w:proofErr w:type="gramEnd"/>
      <w:r w:rsidRPr="001D544B">
        <w:t>. Такие виды занятий как комплексные, тематические и интегрированные были в арсенале музыкальных руководителей с момента их появления в штатном расписании ДОУ.</w:t>
      </w:r>
    </w:p>
    <w:p w:rsidR="001D544B" w:rsidRPr="001D544B" w:rsidRDefault="001D544B" w:rsidP="001D544B">
      <w:r w:rsidRPr="001D544B">
        <w:t>В приведенной ниже таблице представлена интеграция образовательной области «Музыка» с другими образовательными областями в свете современных требований (источник – «Справочник музыкального руководителя №0 март 2012г.)</w:t>
      </w:r>
      <w:proofErr w:type="gramStart"/>
      <w:r w:rsidRPr="001D544B">
        <w:t xml:space="preserve"> .</w:t>
      </w:r>
      <w:proofErr w:type="gramEnd"/>
    </w:p>
    <w:p w:rsidR="001D544B" w:rsidRPr="001D544B" w:rsidRDefault="001D544B" w:rsidP="001D544B">
      <w:r w:rsidRPr="001D544B">
        <w:t>«Физическая культура»</w:t>
      </w:r>
    </w:p>
    <w:p w:rsidR="001D544B" w:rsidRPr="001D544B" w:rsidRDefault="001D544B" w:rsidP="001D544B">
      <w:r w:rsidRPr="001D544B">
        <w:lastRenderedPageBreak/>
        <w:t>Развитие физических каче</w:t>
      </w:r>
      <w:proofErr w:type="gramStart"/>
      <w:r w:rsidRPr="001D544B">
        <w:t>ств в пр</w:t>
      </w:r>
      <w:proofErr w:type="gramEnd"/>
      <w:r w:rsidRPr="001D544B">
        <w:t>оцессе музыкально-ритмической деятельности, использование музыкальных произведений как сопровождения в зарядке и на физкультурных занятиях.</w:t>
      </w:r>
    </w:p>
    <w:p w:rsidR="001D544B" w:rsidRPr="001D544B" w:rsidRDefault="001D544B" w:rsidP="001D544B">
      <w:r w:rsidRPr="001D544B">
        <w:t>«Здоровье»</w:t>
      </w:r>
    </w:p>
    <w:p w:rsidR="001D544B" w:rsidRPr="001D544B" w:rsidRDefault="001D544B" w:rsidP="001D544B">
      <w:r w:rsidRPr="001D544B">
        <w:t>Сохранение и укрепление физического и психического здоровья детей, формирование представлений о здоровом образе жизни через музыкально-игровые образы, релаксация.</w:t>
      </w:r>
    </w:p>
    <w:p w:rsidR="001D544B" w:rsidRPr="001D544B" w:rsidRDefault="001D544B" w:rsidP="001D544B">
      <w:r w:rsidRPr="001D544B">
        <w:t>«Коммуникация»</w:t>
      </w:r>
    </w:p>
    <w:p w:rsidR="001D544B" w:rsidRPr="001D544B" w:rsidRDefault="001D544B" w:rsidP="001D544B">
      <w:r w:rsidRPr="001D544B">
        <w:t xml:space="preserve">Развитие свободного общения </w:t>
      </w:r>
      <w:proofErr w:type="gramStart"/>
      <w:r w:rsidRPr="001D544B">
        <w:t>со</w:t>
      </w:r>
      <w:proofErr w:type="gramEnd"/>
      <w:r w:rsidRPr="001D544B">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1D544B" w:rsidRPr="001D544B" w:rsidRDefault="001D544B" w:rsidP="001D544B">
      <w:r w:rsidRPr="001D544B">
        <w:t>«Познание»</w:t>
      </w:r>
    </w:p>
    <w:p w:rsidR="001D544B" w:rsidRPr="001D544B" w:rsidRDefault="001D544B" w:rsidP="001D544B">
      <w:r w:rsidRPr="001D544B">
        <w:t>Расширение кругозора детей в области музыки; сенсорное развитие, формирование целостной картины мира в сфере музыкального искусства, творчества</w:t>
      </w:r>
    </w:p>
    <w:p w:rsidR="001D544B" w:rsidRPr="001D544B" w:rsidRDefault="001D544B" w:rsidP="001D544B">
      <w:r w:rsidRPr="001D544B">
        <w:t>«Социализация»</w:t>
      </w:r>
    </w:p>
    <w:p w:rsidR="001D544B" w:rsidRPr="001D544B" w:rsidRDefault="001D544B" w:rsidP="001D544B">
      <w:r w:rsidRPr="001D544B">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1D544B" w:rsidRPr="001D544B" w:rsidRDefault="001D544B" w:rsidP="001D544B">
      <w:r w:rsidRPr="001D544B">
        <w:t>«Труд»</w:t>
      </w:r>
    </w:p>
    <w:p w:rsidR="001D544B" w:rsidRPr="001D544B" w:rsidRDefault="001D544B" w:rsidP="001D544B">
      <w:r w:rsidRPr="001D544B">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p w:rsidR="001D544B" w:rsidRPr="001D544B" w:rsidRDefault="001D544B" w:rsidP="001D544B">
      <w:r w:rsidRPr="001D544B">
        <w:t>«Художественное творчество»</w:t>
      </w:r>
    </w:p>
    <w:p w:rsidR="001D544B" w:rsidRPr="001D544B" w:rsidRDefault="001D544B" w:rsidP="001D544B">
      <w:r w:rsidRPr="001D544B">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w:t>
      </w:r>
    </w:p>
    <w:p w:rsidR="001D544B" w:rsidRPr="001D544B" w:rsidRDefault="001D544B" w:rsidP="001D544B">
      <w:r w:rsidRPr="001D544B">
        <w:t>«Чтение художественной литературы»</w:t>
      </w:r>
    </w:p>
    <w:p w:rsidR="001D544B" w:rsidRPr="001D544B" w:rsidRDefault="001D544B" w:rsidP="001D544B">
      <w:r w:rsidRPr="001D544B">
        <w:t>Использование музыкальных произведений с целью усиления эмоционального восприятия художественных произведений, сочинение простых опер на сюжеты известных сказок</w:t>
      </w:r>
    </w:p>
    <w:p w:rsidR="001D544B" w:rsidRPr="001D544B" w:rsidRDefault="001D544B" w:rsidP="001D544B">
      <w:r w:rsidRPr="001D544B">
        <w:t>«Безопасность»</w:t>
      </w:r>
    </w:p>
    <w:p w:rsidR="001D544B" w:rsidRPr="001D544B" w:rsidRDefault="001D544B" w:rsidP="001D544B">
      <w:r w:rsidRPr="001D544B">
        <w:t>Формирование основ безопасности собственной жизнедеятельности в различных видах музыкальной деятельности</w:t>
      </w:r>
    </w:p>
    <w:p w:rsidR="001D544B" w:rsidRPr="001D544B" w:rsidRDefault="001D544B" w:rsidP="001D544B">
      <w:r w:rsidRPr="001D544B">
        <w:t>Поговорим теперь детально о каждом виде музыкальной деятельности детей в процессе непосредственно-образовательной деятельности. Весь широчайший спектр оснащения музыкального зала охватить невозможно, коснемся только того оборудования, с помощью которого осуществляется интеграция образовательных областей.</w:t>
      </w:r>
    </w:p>
    <w:p w:rsidR="001D544B" w:rsidRPr="001D544B" w:rsidRDefault="001D544B" w:rsidP="001D544B">
      <w:r w:rsidRPr="001D544B">
        <w:t>(В данной работе я не буду касаться возрастных особенностей, они изложены в программе ДОУ.)</w:t>
      </w:r>
    </w:p>
    <w:p w:rsidR="001D544B" w:rsidRPr="001D544B" w:rsidRDefault="001D544B" w:rsidP="001D544B">
      <w:r w:rsidRPr="001D544B">
        <w:rPr>
          <w:b/>
          <w:bCs/>
        </w:rPr>
        <w:lastRenderedPageBreak/>
        <w:t>Восприятие музыки. </w:t>
      </w:r>
      <w:r w:rsidRPr="001D544B">
        <w:t xml:space="preserve">Происходит во всех зонах музыкального зала. </w:t>
      </w:r>
      <w:proofErr w:type="gramStart"/>
      <w:r w:rsidRPr="001D544B">
        <w:t>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w:t>
      </w:r>
      <w:proofErr w:type="gramEnd"/>
    </w:p>
    <w:p w:rsidR="001D544B" w:rsidRPr="001D544B" w:rsidRDefault="001D544B" w:rsidP="001D544B">
      <w:r w:rsidRPr="001D544B">
        <w:t>Примерное оборудование:</w:t>
      </w:r>
    </w:p>
    <w:p w:rsidR="001D544B" w:rsidRPr="001D544B" w:rsidRDefault="001D544B" w:rsidP="001D544B">
      <w:r w:rsidRPr="001D544B">
        <w:t>инструмент (фортепиано, скрипка, аккордеон, на котором исполняется музыкальное произведение – интеграция в область «Познание»;</w:t>
      </w:r>
    </w:p>
    <w:p w:rsidR="001D544B" w:rsidRPr="001D544B" w:rsidRDefault="001D544B" w:rsidP="001D544B">
      <w:r w:rsidRPr="001D544B">
        <w:t>репродукции картин или иллюстрации – интеграция в область «Художественное творчество»;</w:t>
      </w:r>
    </w:p>
    <w:p w:rsidR="001D544B" w:rsidRPr="001D544B" w:rsidRDefault="001D544B" w:rsidP="001D544B">
      <w:r w:rsidRPr="001D544B">
        <w:t>набор детских музыкальных и шумовых инструментов – интеграция в область «Социализация», «Труд» (если шумовые инструменты изготовлены из бросового материала совместно с родителями)</w:t>
      </w:r>
      <w:proofErr w:type="gramStart"/>
      <w:r w:rsidRPr="001D544B">
        <w:t xml:space="preserve"> ;</w:t>
      </w:r>
      <w:proofErr w:type="gramEnd"/>
    </w:p>
    <w:p w:rsidR="001D544B" w:rsidRPr="001D544B" w:rsidRDefault="001D544B" w:rsidP="001D544B">
      <w:r w:rsidRPr="001D544B">
        <w:t>мультимедийное оборудование – интеграция в область «Чтение художественной литературы» (презентация стихотворения, передающего характер прослушанного произведения)</w:t>
      </w:r>
      <w:proofErr w:type="gramStart"/>
      <w:r w:rsidRPr="001D544B">
        <w:t xml:space="preserve"> ;</w:t>
      </w:r>
      <w:proofErr w:type="gramEnd"/>
    </w:p>
    <w:p w:rsidR="001D544B" w:rsidRPr="001D544B" w:rsidRDefault="001D544B" w:rsidP="001D544B">
      <w:r w:rsidRPr="001D544B">
        <w:t>разнообразные атрибуты для танцевально-ритмических движений – интеграция в область «Физическая культура» (активное слушание в движении с соответствующими атрибутами – лентами, султанчиками, колокольчиками, платочками)</w:t>
      </w:r>
      <w:proofErr w:type="gramStart"/>
      <w:r w:rsidRPr="001D544B">
        <w:t xml:space="preserve"> .</w:t>
      </w:r>
      <w:proofErr w:type="gramEnd"/>
    </w:p>
    <w:p w:rsidR="001D544B" w:rsidRPr="001D544B" w:rsidRDefault="001D544B" w:rsidP="001D544B">
      <w:r w:rsidRPr="001D544B">
        <w:rPr>
          <w:b/>
          <w:bCs/>
        </w:rPr>
        <w:t>Развитие певческих способностей. </w:t>
      </w:r>
      <w:r w:rsidRPr="001D544B">
        <w:t>Происходит в спокойной зоне, сидя на стульях или стоя возле инструмента. Исключается активное движение детей во время пения (бег, прыжки, подскоки)</w:t>
      </w:r>
      <w:proofErr w:type="gramStart"/>
      <w:r w:rsidRPr="001D544B">
        <w:t xml:space="preserve"> .</w:t>
      </w:r>
      <w:proofErr w:type="gramEnd"/>
    </w:p>
    <w:p w:rsidR="001D544B" w:rsidRPr="001D544B" w:rsidRDefault="001D544B" w:rsidP="001D544B">
      <w:r w:rsidRPr="001D544B">
        <w:t>Примерное оборудование и материал:</w:t>
      </w:r>
    </w:p>
    <w:p w:rsidR="001D544B" w:rsidRPr="001D544B" w:rsidRDefault="001D544B" w:rsidP="001D544B">
      <w:r w:rsidRPr="001D544B">
        <w:t>дидактический материал в виде карточек со знаками – интеграция в область «Коммуникация» (развитие речи)</w:t>
      </w:r>
      <w:proofErr w:type="gramStart"/>
      <w:r w:rsidRPr="001D544B">
        <w:t xml:space="preserve"> ;</w:t>
      </w:r>
      <w:proofErr w:type="gramEnd"/>
    </w:p>
    <w:p w:rsidR="001D544B" w:rsidRPr="001D544B" w:rsidRDefault="001D544B" w:rsidP="001D544B">
      <w:r w:rsidRPr="001D544B">
        <w:t xml:space="preserve">легкие предметы (листочки из </w:t>
      </w:r>
      <w:proofErr w:type="spellStart"/>
      <w:r w:rsidRPr="001D544B">
        <w:t>органзы</w:t>
      </w:r>
      <w:proofErr w:type="spellEnd"/>
      <w:r w:rsidRPr="001D544B">
        <w:t>, снежинки из салфеток, которые можно сдуть с ладошки, - интеграция в область «Здоровье»;</w:t>
      </w:r>
    </w:p>
    <w:p w:rsidR="001D544B" w:rsidRPr="001D544B" w:rsidRDefault="001D544B" w:rsidP="001D544B">
      <w:r w:rsidRPr="001D544B">
        <w:t>предметы пальчикового или плоскостного театра для простой драматизации по тексту песни – интеграция в область «Коммуникация»;</w:t>
      </w:r>
    </w:p>
    <w:p w:rsidR="001D544B" w:rsidRPr="001D544B" w:rsidRDefault="001D544B" w:rsidP="001D544B">
      <w:r w:rsidRPr="001D544B">
        <w:t>набор детских музыкальных или шумовых инструментов – интеграция в область «Социализация», «Труд»;</w:t>
      </w:r>
    </w:p>
    <w:p w:rsidR="001D544B" w:rsidRPr="001D544B" w:rsidRDefault="001D544B" w:rsidP="001D544B">
      <w:r w:rsidRPr="001D544B">
        <w:t>мультимедийное оборудование (презентация песни)</w:t>
      </w:r>
      <w:proofErr w:type="gramStart"/>
      <w:r w:rsidRPr="001D544B">
        <w:t xml:space="preserve"> .</w:t>
      </w:r>
      <w:proofErr w:type="gramEnd"/>
    </w:p>
    <w:p w:rsidR="001D544B" w:rsidRPr="001D544B" w:rsidRDefault="001D544B" w:rsidP="001D544B">
      <w:r w:rsidRPr="001D544B">
        <w:rPr>
          <w:b/>
          <w:bCs/>
        </w:rPr>
        <w:t>Музыкальное движение. </w:t>
      </w:r>
      <w:r w:rsidRPr="001D544B">
        <w:t>Наиболее любимый детьми вид музыкальной деятельности. Происходит преимущественно в активной зоне.</w:t>
      </w:r>
    </w:p>
    <w:p w:rsidR="001D544B" w:rsidRPr="001D544B" w:rsidRDefault="001D544B" w:rsidP="001D544B">
      <w:r w:rsidRPr="001D544B">
        <w:t>Примерное оборудование:</w:t>
      </w:r>
    </w:p>
    <w:p w:rsidR="001D544B" w:rsidRPr="001D544B" w:rsidRDefault="001D544B" w:rsidP="001D544B">
      <w:r w:rsidRPr="001D544B">
        <w:t>игрушки для танца (например, танец с куклами) – интеграция в область «Социализация»;</w:t>
      </w:r>
    </w:p>
    <w:p w:rsidR="001D544B" w:rsidRPr="001D544B" w:rsidRDefault="001D544B" w:rsidP="001D544B">
      <w:r w:rsidRPr="001D544B">
        <w:t>атрибуты для создания сказочного игрового образа (муляжи морковок, метелки, мишура) – интеграция в область «Чтение художественной литературы;</w:t>
      </w:r>
    </w:p>
    <w:p w:rsidR="001D544B" w:rsidRPr="001D544B" w:rsidRDefault="001D544B" w:rsidP="001D544B">
      <w:r w:rsidRPr="001D544B">
        <w:lastRenderedPageBreak/>
        <w:t>предметы для музыкально-спортивных композиций (мячи, обручи, степы) – интеграция в область «Физическая культура»;</w:t>
      </w:r>
    </w:p>
    <w:p w:rsidR="001D544B" w:rsidRPr="001D544B" w:rsidRDefault="001D544B" w:rsidP="001D544B">
      <w:r w:rsidRPr="001D544B">
        <w:t>мультимедийное оборудование (</w:t>
      </w:r>
      <w:proofErr w:type="spellStart"/>
      <w:r w:rsidRPr="001D544B">
        <w:t>мнемотаблицы</w:t>
      </w:r>
      <w:proofErr w:type="spellEnd"/>
      <w:r w:rsidRPr="001D544B">
        <w:t>)</w:t>
      </w:r>
      <w:proofErr w:type="gramStart"/>
      <w:r w:rsidRPr="001D544B">
        <w:t xml:space="preserve"> .</w:t>
      </w:r>
      <w:proofErr w:type="gramEnd"/>
    </w:p>
    <w:p w:rsidR="001D544B" w:rsidRPr="001D544B" w:rsidRDefault="001D544B" w:rsidP="001D544B">
      <w:r w:rsidRPr="001D544B">
        <w:rPr>
          <w:b/>
          <w:bCs/>
        </w:rPr>
        <w:t xml:space="preserve">Элементарное </w:t>
      </w:r>
      <w:proofErr w:type="spellStart"/>
      <w:r w:rsidRPr="001D544B">
        <w:rPr>
          <w:b/>
          <w:bCs/>
        </w:rPr>
        <w:t>музицирование</w:t>
      </w:r>
      <w:proofErr w:type="spellEnd"/>
      <w:r w:rsidRPr="001D544B">
        <w:rPr>
          <w:b/>
          <w:bCs/>
        </w:rPr>
        <w:t>. </w:t>
      </w:r>
      <w:r w:rsidRPr="001D544B">
        <w:t>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w:t>
      </w:r>
    </w:p>
    <w:p w:rsidR="001D544B" w:rsidRPr="001D544B" w:rsidRDefault="001D544B" w:rsidP="001D544B">
      <w:r w:rsidRPr="001D544B">
        <w:t>Примерное оборудование:</w:t>
      </w:r>
    </w:p>
    <w:p w:rsidR="001D544B" w:rsidRPr="001D544B" w:rsidRDefault="001D544B" w:rsidP="001D544B">
      <w:r w:rsidRPr="001D544B">
        <w:t xml:space="preserve">наборы музыкальных инструментов, соответствующих возрасту детей, в том числе </w:t>
      </w:r>
      <w:proofErr w:type="spellStart"/>
      <w:r w:rsidRPr="001D544B">
        <w:t>звуковысотные</w:t>
      </w:r>
      <w:proofErr w:type="spellEnd"/>
      <w:r w:rsidRPr="001D544B">
        <w:t xml:space="preserve"> – интеграция в область «Социализация», «Коммуникация» (игра в оркестре)</w:t>
      </w:r>
      <w:proofErr w:type="gramStart"/>
      <w:r w:rsidRPr="001D544B">
        <w:t xml:space="preserve"> ;</w:t>
      </w:r>
      <w:proofErr w:type="gramEnd"/>
    </w:p>
    <w:p w:rsidR="001D544B" w:rsidRPr="001D544B" w:rsidRDefault="001D544B" w:rsidP="001D544B">
      <w:r w:rsidRPr="001D544B">
        <w:t>дидактический материал по теме «Инструменты симфонического оркестра», «Народные инструменты» - интеграция в область «Познание»;</w:t>
      </w:r>
    </w:p>
    <w:p w:rsidR="001D544B" w:rsidRPr="001D544B" w:rsidRDefault="001D544B" w:rsidP="001D544B">
      <w:r w:rsidRPr="001D544B">
        <w:t>мультимедийное оборудование (демонстрация различных инструментов и их звучания) – интеграция в области «Социализация» и «Познание».</w:t>
      </w:r>
    </w:p>
    <w:p w:rsidR="001D544B" w:rsidRPr="001D544B" w:rsidRDefault="001D544B" w:rsidP="001D544B">
      <w:r w:rsidRPr="001D544B">
        <w:t> </w:t>
      </w:r>
    </w:p>
    <w:p w:rsidR="005A567F" w:rsidRDefault="005A567F"/>
    <w:sectPr w:rsidR="005A5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4B"/>
    <w:rsid w:val="001D544B"/>
    <w:rsid w:val="005A567F"/>
    <w:rsid w:val="005B0094"/>
    <w:rsid w:val="00B56C57"/>
    <w:rsid w:val="00C91ACB"/>
    <w:rsid w:val="00F2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2E48-145F-4DD8-B5D0-11EF8184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2025-01-22T16:49:00Z</dcterms:created>
  <dcterms:modified xsi:type="dcterms:W3CDTF">2025-01-22T17:30:00Z</dcterms:modified>
</cp:coreProperties>
</file>