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81" w:rsidRPr="00573581" w:rsidRDefault="00573581" w:rsidP="00573581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виртуальной реальности на уроках физики</w:t>
      </w:r>
    </w:p>
    <w:p w:rsidR="00573581" w:rsidRPr="00573581" w:rsidRDefault="00573581" w:rsidP="00573581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5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образования представляет собой социальную структуру, включающую различные образовательные учреждения, главной задачей которых является развитие у учащихся знаний, умений и навыков. Ключевым показателем эффективности этого процесса выступает использование разнообразных педагогических технологий.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обновлённого ФГОС в образовательную практику всё более обязательным становится применение интерактивных электронных ресурсов — таких как виртуальные лаборатории и симуляторы, ориентированных на визуальное восприятие информации. Это способствует более качественному усвоению учебного материала школьниками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их заинтересованности в предмете</w:t>
      </w: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современных технологий, способных эффективно поддержать педагогов в этом процессе, является технология виртуальной реальности (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Virtual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Reality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, VR).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виртуальной реальности обозначает искусственно созданную цифровую среду или систему объектов, функционирующих в полностью смоделированном пространстве. Основная задача такой среды — воздействовать на органы чувств человека с помощью современных цифровых устройств. К ним относятся, например, VR-шлемы, перчатки с тактильной отдачей, наушники и другие гаджеты, обеспечивающие эффект полного погружения.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технологии виртуальной реальности (VR) уже находят активное применение в сфере образования. Например, в США начинающие врачи имеют возможность отрабатывать навыки в условиях виртуальной операционной, а в ряде российских лицеев VR помогает ученикам глубже погружаться в изучение истории на школьных уроках.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цифровые практики давно начали использоваться и в других предметных областях. Так, физика как наука, традиционно ориентированная на проведение опытов и экспериментов, также интегрирует виртуальные </w:t>
      </w: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в образовательный процесс. Хотя использование VR на уроках физики пока не стало массовым, потенциал этой технологии очевиден — она позволяет демонстрировать сложные и порой невозможные для воспроизведения в школьных условиях эксперименты.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подчеркнуть, что виртуальная реальность как цифровой инструмент заключается не только в использовании специализированного оборудования (например, VR-шлемов, перчаток или наушников), а, прежде всего, в самом процессе взаимодействия с цифровыми объектами. Поэтому к категории виртуальной реальности можно отнести и интерактивные образовательные среды: виртуальные лаборатории,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симуляции, не требующие полного погружения.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изучения школьной физики VR уже используется не как инновация, а как дополнение к традиционным методам обучения. Существует множество специализированных приложений. Одним из них является «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Physics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Playground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бесплатное приложение, предоставляющее разнообразные виртуальные лаборатории, ориентированные на изучение основ классической механики и других разделов физики.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в процессе обучения, учащиеся нередко нуждаются в поддержке при самостоятельном изучении и анализе физических свойств различных объектов. Предоставляя на уроке лишь часть теоретического материала, учитель может стимулировать у обучающихся познавательный интерес, который в дальнейшем усиливается при выполнении практических заданий. Такая методика способствует вовлечению учеников в активную деятельность, позволяя им самостоятельно подтвердить изученные законы и формулы на практике.</w:t>
      </w:r>
    </w:p>
    <w:p w:rsidR="00573581" w:rsidRPr="005565C4" w:rsidRDefault="00573581" w:rsidP="005735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возможности использования VR-лабораторий в образовательном процессе, можно выделить ряд существенных преимуществ:</w:t>
      </w:r>
    </w:p>
    <w:p w:rsidR="00573581" w:rsidRPr="005565C4" w:rsidRDefault="00573581" w:rsidP="0057358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ускоренное выполнение экспериментальных заданий;</w:t>
      </w:r>
    </w:p>
    <w:p w:rsidR="00573581" w:rsidRPr="005565C4" w:rsidRDefault="00573581" w:rsidP="0057358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упрощённое получение результатов, включая графическое представление данных;</w:t>
      </w:r>
    </w:p>
    <w:p w:rsidR="00573581" w:rsidRPr="005565C4" w:rsidRDefault="00573581" w:rsidP="0057358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многократного повторения практических работ без дополнительных затрат на расходные материалы;</w:t>
      </w:r>
    </w:p>
    <w:p w:rsidR="00573581" w:rsidRPr="005565C4" w:rsidRDefault="00573581" w:rsidP="0057358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в организации индивидуального наблюдения за ходом выполнения экспериментов каждым учащимся;</w:t>
      </w:r>
    </w:p>
    <w:p w:rsidR="00573581" w:rsidRPr="005565C4" w:rsidRDefault="00573581" w:rsidP="0057358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ряд других положительных факторов, повышающих эффективность учебного процесса.</w:t>
      </w:r>
    </w:p>
    <w:p w:rsidR="00573581" w:rsidRPr="005565C4" w:rsidRDefault="00573581" w:rsidP="0057358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потенциал виртуальной реальности в образовании, невозможно обойти стороной процесс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внедрение игровых механик в учебный процесс. Игровые приложения, основанные на физических принципах, не только делают обучение увлекательным, но и помогают глубже понять фундаментальные законы природы.</w:t>
      </w:r>
    </w:p>
    <w:p w:rsidR="00573581" w:rsidRPr="005565C4" w:rsidRDefault="00573581" w:rsidP="0057358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ярких примеров является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Crayon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Physics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Deluxe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двумерная головоломка в формате "песочницы", в которой пользователь с помощью рисования восковыми карандашами создаёт физические объекты, взаимодействующие с окружающим миром. Цель игры — помочь шару собрать все звёздочки, используя законы механики: строя мосты, наклонные плоскости, рычаги и другие конструкции. Игра развивает не только творческое мышление и художественное воображение, но и помогает в наглядной форме освоить понятия гравитации, трения и ускорения.</w:t>
      </w:r>
    </w:p>
    <w:p w:rsidR="00573581" w:rsidRPr="005565C4" w:rsidRDefault="00573581" w:rsidP="0057358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выдающийся пример — </w:t>
      </w:r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Slower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Speed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Light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 от первого лица, разработанная лабораторией игр MIT. Она позволяет игрокам исследовать пространство при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околосветовых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скоростях и на практике познакомиться с релятивистскими эффектами. Игровая задача заключается в сборе сфер, каждая из которых постепенно снижает скорость света. Это позволяет наблюдать явления, предсказанные специальной теорией относительности: эффект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Допплера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(смещение спектра видимого света), </w:t>
      </w: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аберрацию света (увеличение яркости в направлении движения), релятивистское замедление времени, искажение пространства в результате преобразования Лоренца и другие.</w:t>
      </w:r>
    </w:p>
    <w:p w:rsidR="00573581" w:rsidRPr="005565C4" w:rsidRDefault="00573581" w:rsidP="00573581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90-й собранной сфере свет начинает двигаться со скоростью обычного пешехода, создавая у игрока ощущение погружения в сюрреалистическую физическую реальность. Возможность делиться игровым опытом через платформу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проект ещё более вовлекающим. </w:t>
      </w:r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Slower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Speed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Light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удачный пример того, как можно сочетать научную строгость и увлекательный </w:t>
      </w:r>
      <w:proofErr w:type="spellStart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геймплей</w:t>
      </w:r>
      <w:proofErr w:type="spellEnd"/>
      <w:r w:rsidRPr="00556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превращая изучение теоретической физики в интерактивный образовательный опыт, пригодный для применения в школьной практике.</w:t>
      </w:r>
    </w:p>
    <w:p w:rsidR="00990B30" w:rsidRDefault="00573581">
      <w:pPr>
        <w:rPr>
          <w:rFonts w:ascii="Times New Roman" w:hAnsi="Times New Roman" w:cs="Times New Roman"/>
          <w:b/>
          <w:sz w:val="28"/>
          <w:szCs w:val="28"/>
        </w:rPr>
      </w:pPr>
      <w:r w:rsidRPr="0057358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73581" w:rsidRPr="00421825" w:rsidRDefault="00573581" w:rsidP="0057358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>Базовый уровень Физика – пособие 10 класс / В.А. Касьянов изд. Дрофа 2019.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 xml:space="preserve">Базовый уровень Физика – пособие 10 класс / Н.С.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Пурышева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>, Д.А. Исаев изд. Дрофа 2019.</w:t>
      </w:r>
    </w:p>
    <w:p w:rsidR="00573581" w:rsidRPr="00421825" w:rsidRDefault="00573581" w:rsidP="00573581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color w:val="000000"/>
          <w:sz w:val="28"/>
          <w:szCs w:val="28"/>
        </w:rPr>
        <w:t xml:space="preserve">Ваганова О.И., </w:t>
      </w:r>
      <w:proofErr w:type="spellStart"/>
      <w:r w:rsidRPr="00421825">
        <w:rPr>
          <w:rFonts w:ascii="Times New Roman" w:hAnsi="Times New Roman" w:cs="Times New Roman"/>
          <w:color w:val="000000"/>
          <w:sz w:val="28"/>
          <w:szCs w:val="28"/>
        </w:rPr>
        <w:t>Иляшенко</w:t>
      </w:r>
      <w:proofErr w:type="spellEnd"/>
      <w:r w:rsidRPr="00421825">
        <w:rPr>
          <w:rFonts w:ascii="Times New Roman" w:hAnsi="Times New Roman" w:cs="Times New Roman"/>
          <w:color w:val="000000"/>
          <w:sz w:val="28"/>
          <w:szCs w:val="28"/>
        </w:rPr>
        <w:t xml:space="preserve"> Л.К., Белоусова Г.А. Современные технологии </w:t>
      </w:r>
      <w:proofErr w:type="spellStart"/>
      <w:r w:rsidRPr="00421825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2182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системе высшего образования /Современные исследования социальных проблем (электронный научный журнал). 2018.</w:t>
      </w:r>
    </w:p>
    <w:p w:rsidR="00573581" w:rsidRPr="00421825" w:rsidRDefault="00573581" w:rsidP="00573581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color w:val="000000"/>
          <w:sz w:val="28"/>
          <w:szCs w:val="28"/>
        </w:rPr>
        <w:t>Ваганова О.И., Пирогова А.А., Прохорова М.П. Инновационные технологии в инклюзивном образовании / Инновационная экономика: перспективы развития и совершенствования. 2018.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 xml:space="preserve">Государственная образовательная платформа «Российская электронная школа» [Электронный ресурс]. URL: </w:t>
      </w:r>
      <w:hyperlink r:id="rId5" w:history="1">
        <w:r w:rsidRPr="00421825">
          <w:rPr>
            <w:rStyle w:val="a4"/>
            <w:rFonts w:ascii="Times New Roman" w:hAnsi="Times New Roman" w:cs="Times New Roman"/>
            <w:sz w:val="28"/>
            <w:szCs w:val="28"/>
          </w:rPr>
          <w:t>http://resh.in.edu.ru</w:t>
        </w:r>
      </w:hyperlink>
      <w:r w:rsidRPr="003C0806">
        <w:rPr>
          <w:rFonts w:ascii="Times New Roman" w:hAnsi="Times New Roman" w:cs="Times New Roman"/>
          <w:sz w:val="28"/>
          <w:szCs w:val="28"/>
        </w:rPr>
        <w:t xml:space="preserve"> </w:t>
      </w:r>
      <w:r w:rsidRPr="00421825">
        <w:rPr>
          <w:rFonts w:ascii="Times New Roman" w:hAnsi="Times New Roman" w:cs="Times New Roman"/>
          <w:sz w:val="28"/>
          <w:szCs w:val="28"/>
        </w:rPr>
        <w:t xml:space="preserve"> (дата обращения: 25.03.2023).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>Долгова Т. В. Смешанное обучение – инновация XXI века [Электронный ресурс] / Т. В. Долгова // Интерактивное образование: информационно-публицистический образовател</w:t>
      </w:r>
      <w:r>
        <w:rPr>
          <w:rFonts w:ascii="Times New Roman" w:hAnsi="Times New Roman" w:cs="Times New Roman"/>
          <w:sz w:val="28"/>
          <w:szCs w:val="28"/>
        </w:rPr>
        <w:t>ьный журнал. – 2017. – №5. –</w:t>
      </w:r>
      <w:r>
        <w:rPr>
          <w:rFonts w:ascii="Times New Roman" w:hAnsi="Times New Roman" w:cs="Times New Roman"/>
          <w:sz w:val="28"/>
          <w:szCs w:val="28"/>
        </w:rPr>
        <w:lastRenderedPageBreak/>
        <w:t>С. 23. </w:t>
      </w:r>
      <w:r w:rsidRPr="00421825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AB5041">
          <w:rPr>
            <w:rStyle w:val="a4"/>
            <w:rFonts w:ascii="Times New Roman" w:hAnsi="Times New Roman" w:cs="Times New Roman"/>
            <w:sz w:val="28"/>
            <w:szCs w:val="28"/>
          </w:rPr>
          <w:t>http://interactiv.su/wpcontent/uploads/2017/12/IO_5_interactive.pdf</w:t>
        </w:r>
      </w:hyperlink>
      <w:r w:rsidRPr="00421825">
        <w:rPr>
          <w:rFonts w:ascii="Times New Roman" w:hAnsi="Times New Roman" w:cs="Times New Roman"/>
          <w:sz w:val="28"/>
          <w:szCs w:val="28"/>
        </w:rPr>
        <w:t xml:space="preserve">  (дата обращения: 14.02.2023).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 xml:space="preserve">ЕГЭ 2011. Физика. Типовые тестовые задания/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О.Ф.Кабардин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>, В.А. Орлов. – М.: Издательство «Экзамен», 2017.</w:t>
      </w:r>
    </w:p>
    <w:p w:rsidR="00573581" w:rsidRPr="00086C9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 xml:space="preserve">Ефимова, В.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Г.Дидактическое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 xml:space="preserve"> обеспечение формирования познавательных универсальных учебных действий на уроках физики [Текст] / В. Г. Ефимова, А. В. Худякова // Физика в школе. - 2018. - № 7. - С. 25-33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>Жуков Г.Н., Матросов П.Г., Каплан С.Л. Основы общей и профессиональной педагогики: Учебное пособие</w:t>
      </w:r>
      <w:r w:rsidRP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421825">
        <w:rPr>
          <w:rFonts w:ascii="Times New Roman" w:hAnsi="Times New Roman" w:cs="Times New Roman"/>
          <w:sz w:val="28"/>
          <w:szCs w:val="28"/>
        </w:rPr>
        <w:t>/</w:t>
      </w:r>
      <w:r w:rsidRP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421825">
        <w:rPr>
          <w:rFonts w:ascii="Times New Roman" w:hAnsi="Times New Roman" w:cs="Times New Roman"/>
          <w:sz w:val="28"/>
          <w:szCs w:val="28"/>
        </w:rPr>
        <w:t xml:space="preserve">Под общей ред. проф. Г.П.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Скамницкой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21825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21825">
        <w:rPr>
          <w:rFonts w:ascii="Times New Roman" w:hAnsi="Times New Roman" w:cs="Times New Roman"/>
          <w:sz w:val="28"/>
          <w:szCs w:val="28"/>
        </w:rPr>
        <w:t>, 2015.</w:t>
      </w:r>
    </w:p>
    <w:p w:rsidR="00573581" w:rsidRPr="00421825" w:rsidRDefault="00573581" w:rsidP="0057358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825">
        <w:rPr>
          <w:rFonts w:ascii="Times New Roman" w:hAnsi="Times New Roman" w:cs="Times New Roman"/>
          <w:sz w:val="28"/>
          <w:szCs w:val="28"/>
        </w:rPr>
        <w:t>Игнатенко, И. И. Современные подходы к созданию образовательной среды / И. И. Игнатенко /</w:t>
      </w:r>
      <w:r w:rsidRPr="00CD6819">
        <w:rPr>
          <w:rFonts w:ascii="Times New Roman" w:hAnsi="Times New Roman" w:cs="Times New Roman"/>
          <w:sz w:val="28"/>
          <w:szCs w:val="28"/>
        </w:rPr>
        <w:t xml:space="preserve">/ </w:t>
      </w:r>
      <w:r w:rsidRPr="00421825">
        <w:rPr>
          <w:rFonts w:ascii="Times New Roman" w:hAnsi="Times New Roman" w:cs="Times New Roman"/>
          <w:sz w:val="28"/>
          <w:szCs w:val="28"/>
        </w:rPr>
        <w:t>Наука и школа. – 2018. – № 2. – С. 135-139</w:t>
      </w:r>
    </w:p>
    <w:p w:rsidR="00573581" w:rsidRPr="00573581" w:rsidRDefault="005735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3581" w:rsidRPr="0057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7486"/>
    <w:multiLevelType w:val="multilevel"/>
    <w:tmpl w:val="FEB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22535"/>
    <w:multiLevelType w:val="hybridMultilevel"/>
    <w:tmpl w:val="0CC42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BF"/>
    <w:rsid w:val="00573581"/>
    <w:rsid w:val="00990B30"/>
    <w:rsid w:val="00D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881C"/>
  <w15:chartTrackingRefBased/>
  <w15:docId w15:val="{8DFBB01E-66CD-4417-83E1-17366D9E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8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73581"/>
  </w:style>
  <w:style w:type="character" w:customStyle="1" w:styleId="eop">
    <w:name w:val="eop"/>
    <w:basedOn w:val="a0"/>
    <w:rsid w:val="00573581"/>
  </w:style>
  <w:style w:type="paragraph" w:styleId="a3">
    <w:name w:val="List Paragraph"/>
    <w:basedOn w:val="a"/>
    <w:uiPriority w:val="1"/>
    <w:qFormat/>
    <w:rsid w:val="005735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58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57358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7358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.su/wpcontent/uploads/2017/12/IO_5_interactive.pdf" TargetMode="External"/><Relationship Id="rId5" Type="http://schemas.openxmlformats.org/officeDocument/2006/relationships/hyperlink" Target="http://resh.i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2025-04-29T11:44:00Z</dcterms:created>
  <dcterms:modified xsi:type="dcterms:W3CDTF">2025-04-29T11:49:00Z</dcterms:modified>
</cp:coreProperties>
</file>