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BB5E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708" w:firstLineChars="0"/>
        <w:jc w:val="both"/>
        <w:textAlignment w:val="auto"/>
        <w:rPr>
          <w:rFonts w:hint="default" w:ascii="Times New Roman" w:hAnsi="Times New Roman" w:eastAsia="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lang w:val="ru-RU"/>
          <w14:textFill>
            <w14:solidFill>
              <w14:schemeClr w14:val="tx1"/>
            </w14:solidFill>
          </w14:textFill>
        </w:rPr>
        <w:t>Подготовила: Газизова Надежда Александровна</w:t>
      </w:r>
    </w:p>
    <w:p w14:paraId="26267BE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708" w:firstLineChars="0"/>
        <w:jc w:val="center"/>
        <w:textAlignment w:val="auto"/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lang w:val="ru-RU"/>
          <w14:textFill>
            <w14:solidFill>
              <w14:schemeClr w14:val="tx1"/>
            </w14:solidFill>
          </w14:textFill>
        </w:rPr>
        <w:t xml:space="preserve">Роль рисования у детей с </w:t>
      </w:r>
    </w:p>
    <w:p w14:paraId="2A5B78A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708" w:firstLineChars="0"/>
        <w:jc w:val="center"/>
        <w:textAlignment w:val="auto"/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lang w:val="ru-RU"/>
          <w14:textFill>
            <w14:solidFill>
              <w14:schemeClr w14:val="tx1"/>
            </w14:solidFill>
          </w14:textFill>
        </w:rPr>
        <w:t>ограниченны</w:t>
      </w:r>
      <w:bookmarkStart w:id="0" w:name="_GoBack"/>
      <w:bookmarkEnd w:id="0"/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lang w:val="ru-RU"/>
          <w14:textFill>
            <w14:solidFill>
              <w14:schemeClr w14:val="tx1"/>
            </w14:solidFill>
          </w14:textFill>
        </w:rPr>
        <w:t>ми возможностями здоровья</w:t>
      </w:r>
    </w:p>
    <w:p w14:paraId="013E533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708" w:firstLineChars="0"/>
        <w:jc w:val="both"/>
        <w:textAlignment w:val="auto"/>
        <w:rPr>
          <w:rFonts w:hint="default" w:ascii="Times New Roman" w:hAnsi="Times New Roman" w:eastAsia="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Развитие творческих способностей через рисование играет важную роль в обучении и реабилитации детей с ограниченными возможностями здоровья (ОВЗ). Этот вид искусства не только способствует самовыражению, но и оказывает терапевтическое воздействие.</w:t>
      </w:r>
    </w:p>
    <w:p w14:paraId="342FB74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708" w:firstLineChars="0"/>
        <w:jc w:val="both"/>
        <w:textAlignment w:val="auto"/>
        <w:rPr>
          <w:rFonts w:hint="default" w:ascii="Times New Roman" w:hAnsi="Times New Roman" w:eastAsia="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Рисование позволяет детям с ОВЗ преодолевать коммуникативные барьеры. Зачастую им сложно выразить свои чувства и мысли вербально, и в этом случае изобразительное искусство становится альтернативным способом самовыражения. Через рисунок ребенок может передать свои эмоции, переживания и представления об окружающем мире.</w:t>
      </w:r>
    </w:p>
    <w:p w14:paraId="0C104F9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708" w:firstLineChars="0"/>
        <w:jc w:val="both"/>
        <w:textAlignment w:val="auto"/>
        <w:rPr>
          <w:rFonts w:hint="default" w:ascii="Times New Roman" w:hAnsi="Times New Roman" w:eastAsia="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 xml:space="preserve">Кроме того, занятия рисованием стимулируют развитие мелкой моторики, координации движений и зрительного восприятия, что особенно важно для детей с двигательными нарушениями.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lang w:val="ru-RU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Работа с кистью, карандашом или красками требует точности и концентрации, что способствует развитию этих навыков.</w:t>
      </w:r>
    </w:p>
    <w:p w14:paraId="1232E70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708" w:firstLineChars="0"/>
        <w:jc w:val="both"/>
        <w:textAlignment w:val="auto"/>
        <w:rPr>
          <w:rFonts w:hint="default" w:ascii="Times New Roman" w:hAnsi="Times New Roman" w:eastAsia="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Рисование также положительно влияет на эмоциональное состояние детей с ОВЗ. Оно помогает снизить уровень стресса, тревожности и агрессии. Творческий процесс позволяет ребенку расслабиться, получить удовольствие и почувствовать себя успешным.</w:t>
      </w:r>
    </w:p>
    <w:p w14:paraId="4368CDD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708" w:firstLineChars="0"/>
        <w:jc w:val="both"/>
        <w:textAlignment w:val="auto"/>
        <w:rPr>
          <w:rFonts w:hint="default" w:ascii="Times New Roman" w:hAnsi="Times New Roman" w:eastAsia="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В заключение, рисование является эффективным инструментом педагогической работы с детьми с ОВЗ. Оно способствует развитию творческих способностей, коммуникативных навыков, моторики и эмоциональной регуляции, что в конечном итоге способствует их успешной социальной адаптации.</w:t>
      </w:r>
    </w:p>
    <w:p w14:paraId="23514198">
      <w:pPr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85A93"/>
    <w:rsid w:val="4DE5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2025-05-13T18:19:23Z</dcterms:created>
  <dc:creator>маруся</dc:creator>
  <cp:lastModifiedBy>маруся</cp:lastModifiedBy>
  <dcterms:modified xsi:type="dcterms:W3CDTF">2025-05-13T18:53:21Z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8F7291803A8F4B619695936848384DB7_12</vt:lpwstr>
  </property>
</Properties>
</file>