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1F2F" w14:textId="77777777" w:rsidR="00A9179B" w:rsidRDefault="00A9179B" w:rsidP="00A9179B">
      <w:r w:rsidRPr="00A9179B">
        <w:rPr>
          <w:b/>
          <w:bCs/>
        </w:rPr>
        <w:t>ДЕН СЯОПИН: ВЕЛИКИЙ АРХИТЕКТОР КИТАЙСКИХ РЕФОРМ И МОДЕРНИЗАЦИИ</w:t>
      </w:r>
      <w:r w:rsidRPr="00A9179B">
        <w:br/>
      </w:r>
      <w:r w:rsidRPr="00A9179B">
        <w:br/>
      </w:r>
      <w:r w:rsidRPr="00A9179B">
        <w:rPr>
          <w:b/>
          <w:bCs/>
          <w:i/>
          <w:iCs/>
        </w:rPr>
        <w:t>Крутикова Варвара</w:t>
      </w:r>
      <w:r w:rsidRPr="00A9179B">
        <w:rPr>
          <w:b/>
          <w:bCs/>
        </w:rPr>
        <w:br/>
      </w:r>
      <w:r w:rsidRPr="00A9179B">
        <w:br/>
      </w:r>
      <w:r>
        <w:rPr>
          <w:i/>
          <w:iCs/>
        </w:rPr>
        <w:t>Ученик</w:t>
      </w:r>
      <w:r w:rsidRPr="00A9179B">
        <w:rPr>
          <w:i/>
          <w:iCs/>
        </w:rPr>
        <w:t>, 10 класс, Кировский экономико-правовой лицей, Россия, Киров</w:t>
      </w:r>
      <w:r w:rsidRPr="00A9179B">
        <w:br/>
      </w:r>
      <w:r w:rsidRPr="00A9179B">
        <w:br/>
      </w:r>
      <w:r w:rsidRPr="00A9179B">
        <w:rPr>
          <w:i/>
          <w:iCs/>
        </w:rPr>
        <w:t>Щеглова Елена Владимировна</w:t>
      </w:r>
      <w:r w:rsidRPr="00A9179B">
        <w:rPr>
          <w:i/>
          <w:iCs/>
        </w:rPr>
        <w:br/>
      </w:r>
    </w:p>
    <w:p w14:paraId="10D19581" w14:textId="6A44F6C9" w:rsidR="00A9179B" w:rsidRPr="00A9179B" w:rsidRDefault="00A9179B" w:rsidP="00A9179B">
      <w:r w:rsidRPr="00A9179B">
        <w:rPr>
          <w:i/>
          <w:iCs/>
        </w:rPr>
        <w:t>Научный руководитель, учитель истории, Кировский экономико-правовой лицей, Россия, Киров</w:t>
      </w:r>
      <w:r w:rsidRPr="00A9179B">
        <w:br/>
      </w:r>
      <w:r w:rsidRPr="00A9179B">
        <w:br/>
      </w:r>
      <w:r w:rsidRPr="00A9179B">
        <w:rPr>
          <w:b/>
          <w:bCs/>
        </w:rPr>
        <w:t>Аннотация:</w:t>
      </w:r>
      <w:r w:rsidRPr="00A9179B">
        <w:br/>
        <w:t>В статье рассматривается роль Ден Сяопина в трансформации китайской экономики и общества. Анализируются исторический контекст, основные реформаторские инициативы, влияние реформ на экономическое развитие Китая, политику открытости и внешние отношения, а также наследие Ден Сяопина в современном Китае.</w:t>
      </w:r>
      <w:r w:rsidRPr="00A9179B">
        <w:br/>
      </w:r>
      <w:r w:rsidRPr="00A9179B">
        <w:br/>
      </w:r>
      <w:r w:rsidRPr="00A9179B">
        <w:rPr>
          <w:b/>
          <w:bCs/>
        </w:rPr>
        <w:t>Ключевые слова:</w:t>
      </w:r>
      <w:r w:rsidRPr="00A9179B">
        <w:br/>
        <w:t>Ден Сяопин, Китай, реформы, модернизация, экономика, открытость, социализм с китайской спецификой.</w:t>
      </w:r>
      <w:r w:rsidRPr="00A9179B">
        <w:br/>
      </w:r>
      <w:r w:rsidRPr="00A9179B">
        <w:br/>
      </w:r>
      <w:r w:rsidRPr="00A9179B">
        <w:rPr>
          <w:b/>
          <w:bCs/>
        </w:rPr>
        <w:t>Текст статьи:</w:t>
      </w:r>
      <w:r w:rsidRPr="00A9179B">
        <w:br/>
      </w:r>
      <w:r w:rsidRPr="00A9179B">
        <w:br/>
        <w:t>Ден Сяопин является одной из ключевых фигур в истории современного Китая, сыгравшей значительную роль в трансформации страны. Его реформы и политика модернизации заложили основу для экономического роста и социального прогресса, которые изменили положение Китая на мировой арене. Изучение роли Ден Сяопина в реформировании китайской экономики и общества позволяет глубже понять процессы, которые привели к текущему состоянию страны.</w:t>
      </w:r>
      <w:r w:rsidRPr="00A9179B">
        <w:br/>
      </w:r>
      <w:r w:rsidRPr="00A9179B">
        <w:br/>
        <w:t>В 1970-х годах политическая обстановка в Китае была крайне нестабильной. Смерть Мао Цзэдуна и Чжоу Эньлая в 1976 году привела к образованию вакуума власти в руководстве страны, что обострило борьбу за лидерство. Этот период отличался отсутствием четкого направления в политике и неопределенностью в отношении будущего курса страны [2].</w:t>
      </w:r>
      <w:r w:rsidRPr="00A9179B">
        <w:br/>
      </w:r>
      <w:r w:rsidRPr="00A9179B">
        <w:br/>
        <w:t>Экономическая политика Мао Цзэдуна, включая такие инициативы, как Большой скачок (1958–1962) и Культурная революция (1966–1976), оказала разрушительное воздействие на экономику Китая. К концу 1970-х годов Китай оставался одной из беднейших стран мира, с валовым внутренним продуктом на душу населения всего около 156 долларов США [3].</w:t>
      </w:r>
      <w:r w:rsidRPr="00A9179B">
        <w:br/>
      </w:r>
      <w:r w:rsidRPr="00A9179B">
        <w:br/>
        <w:t>В 1978 году на Третьем пленуме Центрального комитета Коммунистической партии Китая 11-го созыва было принято историческое решение о начале реформ, направленных на переход к «социализму с китайской спецификой». Ден Сяопин, занявший ключевые позиции в партийном руководстве, предложил стратегию реформ, которая предусматривала отход от жестко централизованной плановой экономики в пользу элементов рыночного регулирования [4].</w:t>
      </w:r>
      <w:r w:rsidRPr="00A9179B">
        <w:br/>
      </w:r>
      <w:r w:rsidRPr="00A9179B">
        <w:br/>
        <w:t>Одним из ключевых аспектов реформ Ден Сяопина стала политика открытости, направленная на интеграцию Китая в мировую экономику. Эта политика основывалась на привлечении иностранных инвестиций, обмене технологиями и открытии внутреннего рынка для международной торговли [5].</w:t>
      </w:r>
      <w:r w:rsidRPr="00A9179B">
        <w:br/>
      </w:r>
      <w:r w:rsidRPr="00A9179B">
        <w:br/>
      </w:r>
      <w:r w:rsidRPr="00A9179B">
        <w:lastRenderedPageBreak/>
        <w:t>В рамках реформ промышленности Ден Сяопин инициировал меры, направленные на повышение автономии предприятий и развитие частного сектора. Создание условий для появления частных предприятий способствовало увеличению числа рабочих мест и росту производительности [6].</w:t>
      </w:r>
      <w:r w:rsidRPr="00A9179B">
        <w:br/>
      </w:r>
      <w:r w:rsidRPr="00A9179B">
        <w:br/>
        <w:t>В 1978 году Ден Сяопин инициировал реформу сельского хозяйства, направленную на переход от коллективной системы ведения хозяйства к системе семейных контрактов. Переход к системе семейных контрактов оказал значительное влияние на производительность сельского хозяйства [7].</w:t>
      </w:r>
      <w:r w:rsidRPr="00A9179B">
        <w:br/>
      </w:r>
      <w:r w:rsidRPr="00A9179B">
        <w:br/>
        <w:t>Реформы, инициированные Ден Сяопином, привели к значительным изменениям в социальной структуре населения Китая. Одним из наиболее заметных социальных изменений, вызванных реформами, стало формирование среднего класса в Китае [8].</w:t>
      </w:r>
      <w:r w:rsidRPr="00A9179B">
        <w:br/>
      </w:r>
      <w:r w:rsidRPr="00A9179B">
        <w:br/>
        <w:t>Китайская Народная Республика в середине XX века находилась в изоляции от западного мира из-за идеологических разногласий и политической напряженности. Однако к началу 1970-х годов международная обстановка начала меняться. В 1971 году Китай занял место в Организации Объединенных Наций, что стало важным шагом к его международному признанию [9].</w:t>
      </w:r>
      <w:r w:rsidRPr="00A9179B">
        <w:br/>
      </w:r>
      <w:r w:rsidRPr="00A9179B">
        <w:br/>
        <w:t>В 1980 году Китай стал членом Международного валютного фонда (МВФ) и Всемирного банка, что ознаменовало новый этап в его интеграции в мировую экономическую систему. Это событие стало важным шагом в укреплении позиций Китая на международной арене [10].</w:t>
      </w:r>
      <w:r w:rsidRPr="00A9179B">
        <w:br/>
      </w:r>
      <w:r w:rsidRPr="00A9179B">
        <w:br/>
        <w:t xml:space="preserve">Экономические реформы, </w:t>
      </w:r>
      <w:r>
        <w:t>ини</w:t>
      </w:r>
      <w:r w:rsidRPr="00A9179B">
        <w:t>циированные Ден Сяопином, стали основой для преобразования китайской экономики из централизованной плановой системы в модель, которая сочетает рыночные механизмы с государственным регулированием. Реформы Ден Сяопина не только повысили экономическую эффективность, но и заложили основу для дальнейшего устойчивого развития Китая [11].</w:t>
      </w:r>
      <w:r w:rsidRPr="00A9179B">
        <w:br/>
      </w:r>
      <w:r w:rsidRPr="00A9179B">
        <w:br/>
        <w:t>Идеи Ден Сяопина продолжают оказывать значительное влияние на современный политический курс Китая. В 2018 году Китайская коммунистическая партия внесла изменения в Конституцию КНР, закрепив идеологию Ден Сяопина как важную часть политического курса страны [12].</w:t>
      </w:r>
      <w:r w:rsidRPr="00A9179B">
        <w:br/>
      </w:r>
      <w:r w:rsidRPr="00A9179B">
        <w:br/>
        <w:t>В заключение, реформы Ден Сяопина сыграли важную роль в трансформации Китая, сделав его одной из ведущих экономик мира. Его наследие продолжает оказывать влияние на современный Китай, определяя его экономическое и социальное развитие.</w:t>
      </w:r>
      <w:r w:rsidRPr="00A9179B">
        <w:br/>
      </w:r>
      <w:r w:rsidRPr="00A9179B">
        <w:br/>
      </w:r>
      <w:r w:rsidRPr="00A9179B">
        <w:rPr>
          <w:b/>
          <w:bCs/>
        </w:rPr>
        <w:t>Список литературы:</w:t>
      </w:r>
      <w:r w:rsidRPr="00A9179B">
        <w:br/>
      </w:r>
      <w:r w:rsidRPr="00A9179B">
        <w:br/>
        <w:t xml:space="preserve">1. </w:t>
      </w:r>
      <w:proofErr w:type="spellStart"/>
      <w:r w:rsidRPr="00A9179B">
        <w:t>Афонасьева</w:t>
      </w:r>
      <w:proofErr w:type="spellEnd"/>
      <w:r w:rsidRPr="00A9179B">
        <w:t xml:space="preserve"> А.В. Подходы КНР к работе с китайской диаспорой с начала политики реформ и открытости до сегодняшнего дня // Современный Китай в международном пространстве. – 2022. – C. 93-96.</w:t>
      </w:r>
      <w:r w:rsidRPr="00A9179B">
        <w:br/>
        <w:t>2. Бударина Ж.С., Храпко Д.В. Особенности перевода китайских общественно-политических текстов (на материале новогодних обращений председателя КНР) // Электронный научно-образовательный журнал ВГСПУ «Грани познания». – 2021. – № 5(76). – C. 32-33.</w:t>
      </w:r>
      <w:r w:rsidRPr="00A9179B">
        <w:br/>
        <w:t xml:space="preserve">3. Василевская В. Э. Социально-экономическая модернизация Китая: от прошлого к настоящему // Издательский дом «Среда» [Электронный ресурс]. - URL: </w:t>
      </w:r>
      <w:hyperlink r:id="rId4" w:history="1">
        <w:r w:rsidRPr="00A9179B">
          <w:rPr>
            <w:rStyle w:val="ac"/>
          </w:rPr>
          <w:t>https://phsreda.com</w:t>
        </w:r>
      </w:hyperlink>
      <w:r w:rsidRPr="00A9179B">
        <w:t>.</w:t>
      </w:r>
      <w:r w:rsidRPr="00A9179B">
        <w:br/>
        <w:t xml:space="preserve">4. </w:t>
      </w:r>
      <w:proofErr w:type="spellStart"/>
      <w:r w:rsidRPr="00A9179B">
        <w:t>Джубатова</w:t>
      </w:r>
      <w:proofErr w:type="spellEnd"/>
      <w:r w:rsidRPr="00A9179B">
        <w:t xml:space="preserve"> Б.Н., Надирова Г.Е., </w:t>
      </w:r>
      <w:proofErr w:type="spellStart"/>
      <w:r w:rsidRPr="00A9179B">
        <w:t>Коптилеуова</w:t>
      </w:r>
      <w:proofErr w:type="spellEnd"/>
      <w:r w:rsidRPr="00A9179B">
        <w:t xml:space="preserve"> Д.Т. Вестник </w:t>
      </w:r>
      <w:proofErr w:type="spellStart"/>
      <w:r w:rsidRPr="00A9179B">
        <w:t>КазНУ</w:t>
      </w:r>
      <w:proofErr w:type="spellEnd"/>
      <w:r w:rsidRPr="00A9179B">
        <w:t xml:space="preserve">. Серия востоковедения // Казахский национальный университет имени Аль-Фараби. – Алматы: </w:t>
      </w:r>
      <w:proofErr w:type="spellStart"/>
      <w:r w:rsidRPr="00A9179B">
        <w:t>Қазақ</w:t>
      </w:r>
      <w:proofErr w:type="spellEnd"/>
      <w:r w:rsidRPr="00A9179B">
        <w:t xml:space="preserve"> </w:t>
      </w:r>
      <w:proofErr w:type="spellStart"/>
      <w:r w:rsidRPr="00A9179B">
        <w:t>университеті</w:t>
      </w:r>
      <w:proofErr w:type="spellEnd"/>
      <w:r w:rsidRPr="00A9179B">
        <w:t>, 2012. – № 1 (58).</w:t>
      </w:r>
      <w:r w:rsidRPr="00A9179B">
        <w:br/>
        <w:t xml:space="preserve">5. Кадочников П. Л., Пташкина М. В. Либерализация внешней торговли в Китае: ответ на вызовы </w:t>
      </w:r>
      <w:r w:rsidRPr="00A9179B">
        <w:lastRenderedPageBreak/>
        <w:t>начала 1990-х годов // Мировая экономика. – [б. г.].</w:t>
      </w:r>
      <w:r w:rsidRPr="00A9179B">
        <w:br/>
        <w:t>6. Комиссаров С. А., Сёмкина А. П. К использованию терминов традиционной китайской философии в современных общественно-политических текстах // [б. м.]. – 2011.</w:t>
      </w:r>
      <w:r w:rsidRPr="00A9179B">
        <w:br/>
        <w:t>7. Лычагин А.И. По пути социализма с китайской спецификой: конкретный исторический опыт экономических реформ в КНР (1978–2003 гг.) / А.И. Лычагин. – Нижний Новгород: Нижегородский государственный университет, [б. г.].</w:t>
      </w:r>
      <w:r w:rsidRPr="00A9179B">
        <w:br/>
        <w:t xml:space="preserve">8. </w:t>
      </w:r>
      <w:proofErr w:type="spellStart"/>
      <w:r w:rsidRPr="00A9179B">
        <w:t>Омурова</w:t>
      </w:r>
      <w:proofErr w:type="spellEnd"/>
      <w:r w:rsidRPr="00A9179B">
        <w:t xml:space="preserve"> Б.Н. Реформы Дэн Сяопина и их значение в истории современного Китая // Вестник КРСУ. – 2014. – Т. 14. – № 6. – C. 185-186.</w:t>
      </w:r>
      <w:r w:rsidRPr="00A9179B">
        <w:br/>
        <w:t xml:space="preserve">9. Пластун В. Н. Китай и Иран: настоящее и будущее взаимоотношений // </w:t>
      </w:r>
      <w:proofErr w:type="spellStart"/>
      <w:r w:rsidRPr="00A9179B">
        <w:t>Вестн</w:t>
      </w:r>
      <w:proofErr w:type="spellEnd"/>
      <w:r w:rsidRPr="00A9179B">
        <w:t>. НГУ. Серия: История, филология. – 2016. – Т. 15, № 4: Востоковедение. – C. 156-160.</w:t>
      </w:r>
      <w:r w:rsidRPr="00A9179B">
        <w:br/>
        <w:t>10. Саблин И.С., Рожкова Л.В. Глобализация и великая китайская стратегия // Пензенский Государственный Университет. – [б. г.].</w:t>
      </w:r>
      <w:r w:rsidRPr="00A9179B">
        <w:br/>
        <w:t xml:space="preserve">11. </w:t>
      </w:r>
      <w:proofErr w:type="spellStart"/>
      <w:r w:rsidRPr="00A9179B">
        <w:t>Сахнюк</w:t>
      </w:r>
      <w:proofErr w:type="spellEnd"/>
      <w:r w:rsidRPr="00A9179B">
        <w:t xml:space="preserve"> К. Традиционен ли современный Китай? // Белорусский государственный университет. - [б. г.].</w:t>
      </w:r>
      <w:r w:rsidRPr="00A9179B">
        <w:br/>
        <w:t>12. Скосырев В.А., Смирнов Д.А. Эволюция образа Мао Цзэдуна в речах руководителей Коммунистической партии Китая // Человеческий капитал. – 2024. – № 1(181). – С. 11–12.</w:t>
      </w:r>
      <w:r w:rsidRPr="00A9179B">
        <w:br/>
      </w:r>
    </w:p>
    <w:p w14:paraId="26EBF3A3" w14:textId="7DC5300E" w:rsidR="00363595" w:rsidRPr="00A9179B" w:rsidRDefault="00363595" w:rsidP="00A9179B"/>
    <w:sectPr w:rsidR="00363595" w:rsidRPr="00A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D2"/>
    <w:rsid w:val="00363595"/>
    <w:rsid w:val="00394C8E"/>
    <w:rsid w:val="00413773"/>
    <w:rsid w:val="00435DC3"/>
    <w:rsid w:val="00866AD2"/>
    <w:rsid w:val="00A9179B"/>
    <w:rsid w:val="00C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2F6B"/>
  <w15:chartTrackingRefBased/>
  <w15:docId w15:val="{634D734E-699B-41C3-9FA7-E8238DD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7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7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7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7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7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7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7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7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7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7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37D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9179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sred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Крутиков</dc:creator>
  <cp:keywords/>
  <dc:description/>
  <cp:lastModifiedBy>Андрей Крутиков</cp:lastModifiedBy>
  <cp:revision>1</cp:revision>
  <dcterms:created xsi:type="dcterms:W3CDTF">2025-05-11T12:34:00Z</dcterms:created>
  <dcterms:modified xsi:type="dcterms:W3CDTF">2025-05-11T14:57:00Z</dcterms:modified>
</cp:coreProperties>
</file>