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01" w:rsidRPr="001C4809" w:rsidRDefault="00AC3701" w:rsidP="00AC370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80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</w:t>
      </w:r>
      <w:r w:rsidR="00564243" w:rsidRPr="001C4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4809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образовательное учреждение</w:t>
      </w:r>
    </w:p>
    <w:p w:rsidR="00AC3701" w:rsidRPr="001C4809" w:rsidRDefault="00AC3701" w:rsidP="00AC370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809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№ 35 комбинированного вида»</w:t>
      </w: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 w:rsidP="00AC3701">
      <w:pPr>
        <w:jc w:val="center"/>
        <w:rPr>
          <w:rFonts w:ascii="Times New Roman" w:hAnsi="Times New Roman" w:cs="Times New Roman"/>
          <w:b/>
          <w:sz w:val="42"/>
          <w:szCs w:val="42"/>
          <w:shd w:val="clear" w:color="auto" w:fill="FFFFFF"/>
        </w:rPr>
      </w:pPr>
    </w:p>
    <w:p w:rsidR="00AC3701" w:rsidRPr="001C4809" w:rsidRDefault="00AC3701" w:rsidP="00AC3701">
      <w:pPr>
        <w:jc w:val="center"/>
        <w:rPr>
          <w:rFonts w:ascii="Times New Roman" w:hAnsi="Times New Roman" w:cs="Times New Roman"/>
          <w:b/>
          <w:sz w:val="42"/>
          <w:szCs w:val="42"/>
          <w:shd w:val="clear" w:color="auto" w:fill="FFFFFF"/>
        </w:rPr>
      </w:pPr>
    </w:p>
    <w:p w:rsidR="00AC3701" w:rsidRPr="001C4809" w:rsidRDefault="00AC3701" w:rsidP="00564243">
      <w:pPr>
        <w:jc w:val="center"/>
        <w:rPr>
          <w:rFonts w:ascii="Times New Roman" w:hAnsi="Times New Roman" w:cs="Times New Roman"/>
          <w:b/>
          <w:sz w:val="42"/>
          <w:szCs w:val="42"/>
          <w:shd w:val="clear" w:color="auto" w:fill="FFFFFF"/>
        </w:rPr>
      </w:pPr>
      <w:r w:rsidRPr="001C4809">
        <w:rPr>
          <w:rFonts w:ascii="Times New Roman" w:hAnsi="Times New Roman" w:cs="Times New Roman"/>
          <w:b/>
          <w:sz w:val="42"/>
          <w:szCs w:val="42"/>
          <w:shd w:val="clear" w:color="auto" w:fill="FFFFFF"/>
        </w:rPr>
        <w:t>Анализ системы работы</w:t>
      </w:r>
      <w:r w:rsidR="00564243" w:rsidRPr="001C4809">
        <w:rPr>
          <w:rFonts w:ascii="Times New Roman" w:hAnsi="Times New Roman" w:cs="Times New Roman"/>
          <w:b/>
          <w:sz w:val="42"/>
          <w:szCs w:val="42"/>
          <w:shd w:val="clear" w:color="auto" w:fill="FFFFFF"/>
        </w:rPr>
        <w:t xml:space="preserve"> </w:t>
      </w:r>
      <w:r w:rsidRPr="001C4809">
        <w:rPr>
          <w:rFonts w:ascii="Times New Roman" w:hAnsi="Times New Roman" w:cs="Times New Roman"/>
          <w:b/>
          <w:sz w:val="42"/>
          <w:szCs w:val="42"/>
          <w:shd w:val="clear" w:color="auto" w:fill="FFFFFF"/>
        </w:rPr>
        <w:t>за сохранение здоровья</w:t>
      </w:r>
    </w:p>
    <w:p w:rsidR="00AC3701" w:rsidRPr="001C4809" w:rsidRDefault="00AC3701" w:rsidP="00AC3701">
      <w:pPr>
        <w:jc w:val="center"/>
        <w:rPr>
          <w:rFonts w:ascii="Times New Roman" w:hAnsi="Times New Roman" w:cs="Times New Roman"/>
          <w:b/>
          <w:sz w:val="42"/>
          <w:szCs w:val="42"/>
          <w:shd w:val="clear" w:color="auto" w:fill="FFFFFF"/>
        </w:rPr>
      </w:pPr>
      <w:r w:rsidRPr="001C4809">
        <w:rPr>
          <w:rFonts w:ascii="Times New Roman" w:hAnsi="Times New Roman" w:cs="Times New Roman"/>
          <w:b/>
          <w:sz w:val="42"/>
          <w:szCs w:val="42"/>
          <w:shd w:val="clear" w:color="auto" w:fill="FFFFFF"/>
        </w:rPr>
        <w:t>обучающихся и воспитанников</w:t>
      </w: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564243" w:rsidRPr="001C4809" w:rsidRDefault="00564243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564243" w:rsidRPr="001C4809" w:rsidRDefault="00564243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8F77F2" w:rsidP="008F77F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48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Полысаево 2023</w:t>
      </w: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8F77F2" w:rsidRPr="001C4809" w:rsidRDefault="008F77F2">
      <w:pPr>
        <w:rPr>
          <w:rFonts w:ascii="Times New Roman" w:hAnsi="Times New Roman" w:cs="Times New Roman"/>
        </w:rPr>
      </w:pPr>
    </w:p>
    <w:p w:rsidR="008F77F2" w:rsidRPr="001C4809" w:rsidRDefault="008F77F2">
      <w:pPr>
        <w:rPr>
          <w:rFonts w:ascii="Times New Roman" w:hAnsi="Times New Roman" w:cs="Times New Roman"/>
        </w:rPr>
      </w:pPr>
    </w:p>
    <w:p w:rsidR="008F77F2" w:rsidRPr="001C4809" w:rsidRDefault="008F77F2">
      <w:pPr>
        <w:rPr>
          <w:rFonts w:ascii="Times New Roman" w:hAnsi="Times New Roman" w:cs="Times New Roman"/>
        </w:rPr>
      </w:pPr>
    </w:p>
    <w:p w:rsidR="008F77F2" w:rsidRPr="001C4809" w:rsidRDefault="008F77F2">
      <w:pPr>
        <w:rPr>
          <w:rFonts w:ascii="Times New Roman" w:hAnsi="Times New Roman" w:cs="Times New Roman"/>
          <w:sz w:val="44"/>
          <w:szCs w:val="44"/>
        </w:rPr>
      </w:pPr>
    </w:p>
    <w:p w:rsidR="008F77F2" w:rsidRPr="001C4809" w:rsidRDefault="008F77F2">
      <w:pPr>
        <w:rPr>
          <w:rFonts w:ascii="Times New Roman" w:hAnsi="Times New Roman" w:cs="Times New Roman"/>
          <w:sz w:val="44"/>
          <w:szCs w:val="44"/>
        </w:rPr>
      </w:pPr>
    </w:p>
    <w:p w:rsidR="008F77F2" w:rsidRPr="001C4809" w:rsidRDefault="008F77F2">
      <w:pPr>
        <w:rPr>
          <w:rFonts w:ascii="Times New Roman" w:hAnsi="Times New Roman" w:cs="Times New Roman"/>
          <w:sz w:val="44"/>
          <w:szCs w:val="44"/>
        </w:rPr>
      </w:pPr>
    </w:p>
    <w:p w:rsidR="00AC3701" w:rsidRPr="001C4809" w:rsidRDefault="00A1487A" w:rsidP="005265E9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1C4809">
        <w:rPr>
          <w:rFonts w:ascii="Times New Roman" w:hAnsi="Times New Roman" w:cs="Times New Roman"/>
          <w:b/>
          <w:sz w:val="40"/>
          <w:szCs w:val="40"/>
        </w:rPr>
        <w:t>Активизация речевой деятельности</w:t>
      </w:r>
      <w:r w:rsidR="00564243" w:rsidRPr="001C480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F77F2" w:rsidRPr="001C4809">
        <w:rPr>
          <w:rFonts w:ascii="Times New Roman" w:hAnsi="Times New Roman" w:cs="Times New Roman"/>
          <w:b/>
          <w:sz w:val="40"/>
          <w:szCs w:val="40"/>
        </w:rPr>
        <w:t>у детей</w:t>
      </w:r>
      <w:r w:rsidR="00564243" w:rsidRPr="001C4809">
        <w:rPr>
          <w:rFonts w:ascii="Times New Roman" w:hAnsi="Times New Roman" w:cs="Times New Roman"/>
          <w:b/>
          <w:sz w:val="40"/>
          <w:szCs w:val="40"/>
        </w:rPr>
        <w:t xml:space="preserve"> с </w:t>
      </w:r>
      <w:r w:rsidR="008F77F2" w:rsidRPr="001C4809">
        <w:rPr>
          <w:rFonts w:ascii="Times New Roman" w:hAnsi="Times New Roman" w:cs="Times New Roman"/>
          <w:b/>
          <w:sz w:val="40"/>
          <w:szCs w:val="40"/>
        </w:rPr>
        <w:t>расстройствами аутистического спектра через</w:t>
      </w:r>
      <w:r w:rsidR="00564243" w:rsidRPr="001C480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265E9" w:rsidRPr="001C480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F77F2" w:rsidRPr="001C4809">
        <w:rPr>
          <w:rFonts w:ascii="Times New Roman" w:hAnsi="Times New Roman" w:cs="Times New Roman"/>
          <w:b/>
          <w:sz w:val="40"/>
          <w:szCs w:val="40"/>
        </w:rPr>
        <w:t>технологию альтернативной коммуникации</w:t>
      </w:r>
    </w:p>
    <w:p w:rsidR="00AC3701" w:rsidRPr="001C4809" w:rsidRDefault="00AC3701">
      <w:pPr>
        <w:rPr>
          <w:rFonts w:ascii="Helvetica" w:hAnsi="Helvetica" w:cs="Helvetica"/>
          <w:b/>
          <w:sz w:val="40"/>
          <w:szCs w:val="40"/>
          <w:shd w:val="clear" w:color="auto" w:fill="FFFFFF"/>
        </w:rPr>
      </w:pPr>
    </w:p>
    <w:p w:rsidR="00AC3701" w:rsidRPr="001C4809" w:rsidRDefault="00562D8C">
      <w:pPr>
        <w:rPr>
          <w:rFonts w:ascii="Helvetica" w:hAnsi="Helvetica" w:cs="Helvetica"/>
          <w:sz w:val="42"/>
          <w:szCs w:val="42"/>
          <w:shd w:val="clear" w:color="auto" w:fill="FFFFFF"/>
        </w:rPr>
      </w:pPr>
      <w:r w:rsidRPr="001C4809">
        <w:rPr>
          <w:rFonts w:ascii="Helvetica" w:hAnsi="Helvetica" w:cs="Helvetica"/>
          <w:noProof/>
          <w:sz w:val="42"/>
          <w:szCs w:val="4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184785</wp:posOffset>
            </wp:positionV>
            <wp:extent cx="3042285" cy="3018155"/>
            <wp:effectExtent l="0" t="0" r="0" b="0"/>
            <wp:wrapThrough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hrough>
            <wp:docPr id="1" name="Рисунок 1" descr="C:\Users\Надежда\Desktop\15_68_Vkh_1430_24042019_Logotip-Kontseptsii-po-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15_68_Vkh_1430_24042019_Logotip-Kontseptsii-po-R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01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AC3701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564243" w:rsidRPr="001C4809" w:rsidRDefault="00564243">
      <w:pPr>
        <w:rPr>
          <w:rFonts w:ascii="Helvetica" w:hAnsi="Helvetica" w:cs="Helvetica"/>
          <w:sz w:val="42"/>
          <w:szCs w:val="42"/>
          <w:shd w:val="clear" w:color="auto" w:fill="FFFFFF"/>
        </w:rPr>
      </w:pPr>
    </w:p>
    <w:p w:rsidR="00AC3701" w:rsidRPr="001C4809" w:rsidRDefault="008F77F2" w:rsidP="008F77F2">
      <w:pPr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4809">
        <w:rPr>
          <w:rFonts w:ascii="Helvetica" w:hAnsi="Helvetica" w:cs="Helvetica"/>
          <w:sz w:val="42"/>
          <w:szCs w:val="42"/>
          <w:shd w:val="clear" w:color="auto" w:fill="FFFFFF"/>
        </w:rPr>
        <w:tab/>
      </w:r>
      <w:r w:rsidRPr="001C48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Полысаево 2023</w:t>
      </w:r>
    </w:p>
    <w:p w:rsidR="00FE26B7" w:rsidRPr="002F5ABF" w:rsidRDefault="00562D8C" w:rsidP="00FE26B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«Дети дождя»</w:t>
      </w:r>
      <w:r w:rsid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C22B1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называют детей с</w:t>
      </w:r>
      <w:r w:rsidR="00A1487A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расстройствами аутистического спектра</w:t>
      </w:r>
      <w:r w:rsidR="0052740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3DF1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дети с особым </w:t>
      </w:r>
      <w:r w:rsidR="00FC3DF1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мировосприятие</w:t>
      </w:r>
      <w:r w:rsid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>м и чрезвычайными возможностями</w:t>
      </w:r>
      <w:r w:rsidR="007C22B1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</w:t>
      </w:r>
      <w:r w:rsid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отказываются</w:t>
      </w:r>
      <w:r w:rsidR="007C22B1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общатьс</w:t>
      </w:r>
      <w:r w:rsidR="00FC3DF1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я с окружающим миром привычными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3DF1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способами</w:t>
      </w:r>
      <w:r w:rsidR="007C22B1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потому что видят его иначе, чем мы. </w:t>
      </w:r>
    </w:p>
    <w:p w:rsidR="00FE26B7" w:rsidRPr="002F5ABF" w:rsidRDefault="00425FD5" w:rsidP="00FE26B7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на базе МБДОУ «Детский сад № 35»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открыта разновозрастная группа для детей с расстройствами аутистич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спектра.</w:t>
      </w:r>
      <w:r w:rsidR="00D6081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081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педагогу этой группы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6081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предстояло помочь </w:t>
      </w:r>
      <w:r w:rsidR="00FE26B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моим </w:t>
      </w:r>
      <w:r w:rsidR="00D6081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воспитанникам строить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81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1520A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ношения со сложным и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81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непредсказуемым окружающим миром.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81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22B1" w:rsidRPr="002F5ABF" w:rsidRDefault="00FE26B7" w:rsidP="00C45E57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Отклонения в речевом развитии </w:t>
      </w:r>
      <w:r w:rsidR="0080338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0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основных признаков синдрома раннего детского аутизма.</w:t>
      </w:r>
      <w:r w:rsid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Проявления речевых нарушений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многообразны по характеру и динамике, они отражают основную специфику аутизма, а именно </w:t>
      </w:r>
      <w:r w:rsidR="007F59CC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D90CB5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сформированность коммуникативного поведения. </w:t>
      </w:r>
    </w:p>
    <w:p w:rsidR="00B41FC5" w:rsidRPr="002F5ABF" w:rsidRDefault="00C45E57" w:rsidP="00B41FC5">
      <w:pPr>
        <w:tabs>
          <w:tab w:val="left" w:pos="1740"/>
        </w:tabs>
        <w:spacing w:after="0"/>
        <w:ind w:left="-567" w:firstLine="567"/>
        <w:jc w:val="both"/>
        <w:rPr>
          <w:rFonts w:ascii="Montserrat Regular" w:hAnsi="Montserrat Regular"/>
          <w:sz w:val="25"/>
          <w:szCs w:val="25"/>
          <w:shd w:val="clear" w:color="auto" w:fill="4645A3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Мои воспитанники в силу различных пр</w:t>
      </w:r>
      <w:r w:rsidR="00E03C6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ичин неспособны разговаривать и контактировать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общепринятым способом. </w:t>
      </w:r>
      <w:r w:rsidR="00E03C6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это не значит, что они не </w:t>
      </w:r>
      <w:r w:rsidR="00B41FC5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потребности в общении и коммуникации с окружающими.</w:t>
      </w:r>
      <w:r w:rsidR="00B41FC5" w:rsidRPr="002F5ABF">
        <w:t xml:space="preserve"> </w:t>
      </w:r>
    </w:p>
    <w:p w:rsidR="00D90CB5" w:rsidRPr="002F5ABF" w:rsidRDefault="00C45E57" w:rsidP="00C4306F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данной проблемы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изучила и </w:t>
      </w:r>
      <w:r w:rsidR="001520A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</w:t>
      </w:r>
      <w:r w:rsidR="002C528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адаптировала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своих воспитанников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технологию альтернативной коммуникации,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CB5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способствует развитию абстрактного мышления</w:t>
      </w:r>
      <w:r w:rsidR="0006648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90CB5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символической деятельности, </w:t>
      </w:r>
      <w:r w:rsidR="001520A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стимулирует 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понимание и </w:t>
      </w:r>
      <w:r w:rsidR="001520A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появление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CB5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вербальной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CB5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речи.</w:t>
      </w:r>
    </w:p>
    <w:p w:rsidR="00E20074" w:rsidRPr="002F5ABF" w:rsidRDefault="00C4306F" w:rsidP="00C4306F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выборе средств альтернативной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коммуникации </w:t>
      </w:r>
      <w:r w:rsid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учитываю</w:t>
      </w:r>
      <w:r w:rsidR="00290C3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9CC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сильные стороны ребёнка </w:t>
      </w:r>
      <w:r w:rsid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7F59CC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онтогенеза</w:t>
      </w:r>
      <w:r w:rsid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оценивая </w:t>
      </w:r>
      <w:r w:rsidR="007F59CC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C3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коммуника</w:t>
      </w:r>
      <w:r w:rsid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тивного развития воспитанников</w:t>
      </w:r>
      <w:r w:rsidR="00290C3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. К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05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C30" w:rsidRPr="007F59C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технологию</w:t>
      </w:r>
      <w:r w:rsidR="00290C3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постоянно, к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</w:t>
      </w:r>
      <w:r w:rsidR="007205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338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205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временно, к третьим</w:t>
      </w:r>
      <w:r w:rsidR="007205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338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205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C3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помощь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C3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для лучшего владения речью.</w:t>
      </w:r>
      <w:r w:rsidR="00AE5064" w:rsidRPr="00AE5064">
        <w:rPr>
          <w:noProof/>
          <w:lang w:eastAsia="ru-RU"/>
        </w:rPr>
        <w:t xml:space="preserve"> </w:t>
      </w:r>
    </w:p>
    <w:p w:rsidR="001520A0" w:rsidRDefault="00AE5064" w:rsidP="00AB5507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76835</wp:posOffset>
            </wp:positionV>
            <wp:extent cx="2710180" cy="1811020"/>
            <wp:effectExtent l="19050" t="0" r="0" b="0"/>
            <wp:wrapThrough wrapText="bothSides">
              <wp:wrapPolygon edited="0">
                <wp:start x="607" y="0"/>
                <wp:lineTo x="-152" y="1590"/>
                <wp:lineTo x="-152" y="19994"/>
                <wp:lineTo x="152" y="21358"/>
                <wp:lineTo x="607" y="21358"/>
                <wp:lineTo x="20800" y="21358"/>
                <wp:lineTo x="21256" y="21358"/>
                <wp:lineTo x="21560" y="19994"/>
                <wp:lineTo x="21560" y="1590"/>
                <wp:lineTo x="21256" y="227"/>
                <wp:lineTo x="20800" y="0"/>
                <wp:lineTo x="607" y="0"/>
              </wp:wrapPolygon>
            </wp:wrapThrough>
            <wp:docPr id="2" name="Рисунок 1" descr="C:\Users\Надежда\Desktop\IMG-202309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IMG-20230918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811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00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группе создана «</w:t>
      </w:r>
      <w:r w:rsidR="002C528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200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оворящая стена»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00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разделенная на сектора: первый сектор</w:t>
      </w:r>
      <w:r w:rsidR="00AB550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«Мое настроение»; второй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338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«Чем я хочу сегодня заниматься». </w:t>
      </w:r>
      <w:r w:rsidR="004C217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 </w:t>
      </w:r>
      <w:r w:rsidR="00290C3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каждым сектором</w:t>
      </w:r>
      <w:r w:rsidR="004C217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набор карточек. </w:t>
      </w:r>
      <w:r w:rsidR="00E200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Приходя утром в детский сад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00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размещают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0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на говорящей стене картинку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00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отображающую их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0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настроение</w:t>
      </w:r>
      <w:r w:rsidR="004C217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492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4C217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492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картинку с видом</w:t>
      </w:r>
      <w:r w:rsidR="001520A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деятельности, которым они хотят заниматься.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740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говор</w:t>
      </w:r>
      <w:r w:rsidR="007F492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ящей стене воспитатель и другие </w:t>
      </w:r>
      <w:r w:rsidR="00CE740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д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етского сада могут сразу видеть, </w:t>
      </w:r>
      <w:r w:rsidR="00CE740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настроение ребенок, готов ли он общаться</w:t>
      </w:r>
      <w:r w:rsidR="001520A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играть.</w:t>
      </w:r>
    </w:p>
    <w:p w:rsidR="00083A69" w:rsidRPr="002F5ABF" w:rsidRDefault="00AB5507" w:rsidP="00083A6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так же использу</w:t>
      </w:r>
      <w:r w:rsidR="00B7327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альтернативной коммуникации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84781" w:rsidRPr="002F5ABF" w:rsidRDefault="00083A69" w:rsidP="00083A6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84781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зык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жестов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338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детям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 взрослого, донести до собеседника послание,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запоминать и</w:t>
      </w:r>
      <w:r w:rsidR="001520A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усваивать новые слова. </w:t>
      </w:r>
      <w:r w:rsidR="00D45A1A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Жесты используются одиночно или вместе с речью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3A69" w:rsidRDefault="00BA7930" w:rsidP="007D1733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Мобильные </w:t>
      </w:r>
      <w:r w:rsidR="00083A6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-коммуникаторы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63AFA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83A6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 молча»</w:t>
      </w:r>
      <w:r w:rsidR="00663AFA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83A6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Аутизм: общение»</w:t>
      </w:r>
      <w:r w:rsidR="00663AFA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83A6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«Сезам»</w:t>
      </w:r>
      <w:r w:rsidR="00663AFA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83A6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«Носочек Саша»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Данные </w:t>
      </w:r>
      <w:r w:rsidR="007D173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использую</w:t>
      </w:r>
      <w:r w:rsidR="007D173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т альтернативный способ коммуникации на основе картинок,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0A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73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наши воспитанники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73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выразить свои желания, понять, чего от них ждут, развивать речь и успешно взаимодействовать с другими людьми.</w:t>
      </w:r>
      <w:r w:rsidR="002A59BB" w:rsidRPr="002A59BB">
        <w:rPr>
          <w:noProof/>
          <w:lang w:eastAsia="ru-RU"/>
        </w:rPr>
        <w:t xml:space="preserve"> </w:t>
      </w:r>
    </w:p>
    <w:p w:rsidR="00AE5064" w:rsidRPr="002F5ABF" w:rsidRDefault="002A59BB" w:rsidP="00AE5064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304800</wp:posOffset>
            </wp:positionV>
            <wp:extent cx="2714625" cy="1933575"/>
            <wp:effectExtent l="19050" t="0" r="9525" b="0"/>
            <wp:wrapThrough wrapText="bothSides">
              <wp:wrapPolygon edited="0">
                <wp:start x="606" y="0"/>
                <wp:lineTo x="-152" y="1490"/>
                <wp:lineTo x="-152" y="20430"/>
                <wp:lineTo x="455" y="21494"/>
                <wp:lineTo x="606" y="21494"/>
                <wp:lineTo x="20918" y="21494"/>
                <wp:lineTo x="21069" y="21494"/>
                <wp:lineTo x="21676" y="20642"/>
                <wp:lineTo x="21676" y="1490"/>
                <wp:lineTo x="21373" y="213"/>
                <wp:lineTo x="20918" y="0"/>
                <wp:lineTo x="606" y="0"/>
              </wp:wrapPolygon>
            </wp:wrapThrough>
            <wp:docPr id="5" name="Рисунок 4" descr="C:\Users\Надежда\Desktop\IMG-202309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IMG-20230918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E506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Разработанная мною «Коммуникативная книга», состоящая из карточек PECS, помогает детям выразить свои желания, дать положительный или отрицательный ответ, сформировать свою просьбу. Постепенно количество карточек в книге увеличивается и на заключительном этапе дети уже самостоятельно выбирают и показывают нужную карточку для общения. В тех случаях, когда ребенок способен говорить отдельные слова, картинки подскажут, как правильно и последовательно выстраивать слова в предложении. </w:t>
      </w:r>
    </w:p>
    <w:p w:rsidR="00AE5064" w:rsidRPr="002F5ABF" w:rsidRDefault="00AE5064" w:rsidP="00AE5064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«Коммуникативной книге» закладывается основа общения между мною и воспитанниками.</w:t>
      </w:r>
    </w:p>
    <w:p w:rsidR="006B1A57" w:rsidRPr="002F5ABF" w:rsidRDefault="00555374" w:rsidP="001C48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BA793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воспитанника </w:t>
      </w:r>
      <w:r w:rsidR="00AE5064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составлены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индивидуальные «Коммуникативные паспорта» </w:t>
      </w:r>
      <w:r w:rsidR="00803380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B1A5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инструмент, позволяющий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 и эффективно сообщить другим необходимую информацию о </w:t>
      </w:r>
      <w:r w:rsidR="00133C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ребенке. Он обеспечивает возможность любому другому человеку вступить в </w:t>
      </w:r>
      <w:r w:rsidR="00AD6D6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контакт </w:t>
      </w:r>
      <w:r w:rsidR="00133C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и наладить продуктивное</w:t>
      </w:r>
      <w:r w:rsidR="00AD6D6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взаимодействие за короткие сроки</w:t>
      </w:r>
      <w:r w:rsidR="00133C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33C5D" w:rsidRPr="002F5ABF" w:rsidRDefault="002A59BB" w:rsidP="001C4809">
      <w:pPr>
        <w:spacing w:after="0"/>
        <w:ind w:left="-567" w:firstLine="567"/>
        <w:jc w:val="both"/>
        <w:rPr>
          <w:rFonts w:ascii="Montserrat Regular" w:hAnsi="Montserrat Regular"/>
          <w:sz w:val="25"/>
          <w:szCs w:val="25"/>
          <w:shd w:val="clear" w:color="auto" w:fill="4645A3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63500</wp:posOffset>
            </wp:positionV>
            <wp:extent cx="1476375" cy="2152650"/>
            <wp:effectExtent l="19050" t="0" r="9525" b="0"/>
            <wp:wrapThrough wrapText="bothSides">
              <wp:wrapPolygon edited="0">
                <wp:start x="1115" y="0"/>
                <wp:lineTo x="-279" y="1338"/>
                <wp:lineTo x="-279" y="18350"/>
                <wp:lineTo x="279" y="21409"/>
                <wp:lineTo x="1115" y="21409"/>
                <wp:lineTo x="20346" y="21409"/>
                <wp:lineTo x="21182" y="21409"/>
                <wp:lineTo x="21739" y="20071"/>
                <wp:lineTo x="21739" y="1338"/>
                <wp:lineTo x="21182" y="191"/>
                <wp:lineTo x="20346" y="0"/>
                <wp:lineTo x="1115" y="0"/>
              </wp:wrapPolygon>
            </wp:wrapThrough>
            <wp:docPr id="3" name="Рисунок 3" descr="C:\Users\Надежда\Desktop\IMG2023091810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IMG20230918105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553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представляет собой привлекатель</w:t>
      </w:r>
      <w:r w:rsidR="006B1A5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но оформленный буклет из фраз и </w:t>
      </w:r>
      <w:r w:rsidR="005553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картинок, содержащий основные биограф</w:t>
      </w:r>
      <w:r w:rsidR="006B1A5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ические сведения, медицинскую и </w:t>
      </w:r>
      <w:r w:rsidR="00555374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персональную информацию</w:t>
      </w:r>
      <w:r w:rsidR="00AD6D6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3380">
        <w:rPr>
          <w:rFonts w:ascii="Times New Roman" w:hAnsi="Times New Roman" w:cs="Times New Roman"/>
          <w:sz w:val="28"/>
          <w:szCs w:val="28"/>
          <w:shd w:val="clear" w:color="auto" w:fill="FFFFFF"/>
        </w:rPr>
        <w:t>В него</w:t>
      </w:r>
      <w:r w:rsidR="006B1A57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C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внесены данные о том, какой альтернативной коммуникацией владеет ребенок, какие условия необходимы для него в новой среде.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C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является руководством в общении с неговорящим ребёнком (как лучше всего задавать вопросы или как понять, доволен ребёнок или расстроен).</w:t>
      </w:r>
    </w:p>
    <w:p w:rsidR="00AB5507" w:rsidRPr="002F5ABF" w:rsidRDefault="00AB5507" w:rsidP="001C480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коммуникация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80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налажена,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научились общаться, </w:t>
      </w:r>
      <w:proofErr w:type="spellStart"/>
      <w:r w:rsidR="008B137B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простраивается</w:t>
      </w:r>
      <w:proofErr w:type="spellEnd"/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коррекционная работа</w:t>
      </w:r>
      <w:r w:rsidR="007D173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направлена на формирование культурно-гигиенических навыков, на формирование познавательно</w:t>
      </w:r>
      <w:r w:rsidR="007D173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психических процессов, на развитие общей и мелкой моторики, на социализацию в обществе.</w:t>
      </w:r>
    </w:p>
    <w:p w:rsidR="008B137B" w:rsidRPr="002F5ABF" w:rsidRDefault="00AD6D68" w:rsidP="001C480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дезадаптации</w:t>
      </w:r>
      <w:proofErr w:type="spellEnd"/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всей семьи. </w:t>
      </w:r>
      <w:r w:rsidR="008B137B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Чтобы научить родителей общаться со своими детьми с помощью технологии альтернативной коммуникации проводим мастер-классы,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37B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тренинги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деловые игры,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37B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родительские гостиные. Мы встречаемся, делимся опытом, потому что только </w:t>
      </w:r>
      <w:bookmarkStart w:id="0" w:name="_GoBack"/>
      <w:bookmarkEnd w:id="0"/>
      <w:r w:rsidR="008B137B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обоюдное действие дает оптимальный результат.</w:t>
      </w:r>
    </w:p>
    <w:p w:rsidR="00B27A99" w:rsidRPr="002F5ABF" w:rsidRDefault="004821DD" w:rsidP="001C480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итогу </w:t>
      </w:r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сложной и кропотливо</w:t>
      </w:r>
      <w:r w:rsidR="00AD6D68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й работы мы получили результаты</w:t>
      </w:r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появилась </w:t>
      </w:r>
      <w:proofErr w:type="spellStart"/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голосопадача</w:t>
      </w:r>
      <w:proofErr w:type="spellEnd"/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20% детей стали произносить слоги, повысился уровень </w:t>
      </w:r>
      <w:r w:rsidR="00B27A99" w:rsidRPr="00803380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комфортности</w:t>
      </w:r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уровень самостоятельности. </w:t>
      </w:r>
    </w:p>
    <w:p w:rsidR="00B27A99" w:rsidRPr="002F5ABF" w:rsidRDefault="007D37D7" w:rsidP="001C480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Результативность моей работы подтверждается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победами моих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 в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конкурсах</w:t>
      </w:r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разного уровня: диплом I место в муниципальном этапе областной акции «</w:t>
      </w:r>
      <w:proofErr w:type="spellStart"/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Птицеград</w:t>
      </w:r>
      <w:proofErr w:type="spellEnd"/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», 2021;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 III место в областной экологической акции «</w:t>
      </w:r>
      <w:proofErr w:type="spellStart"/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Птицеград</w:t>
      </w:r>
      <w:proofErr w:type="spellEnd"/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», 2021; диплом II место в муниципальном этапе областного конкурса</w:t>
      </w:r>
      <w:r w:rsidR="001C480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лучшую новогоднюю поделку «Д</w:t>
      </w:r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орожный знак на Новогодней елке», 2021; диплом II место в муниципальном этапе областного конкурса экологических рисунков «</w:t>
      </w:r>
      <w:proofErr w:type="gramStart"/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B27A9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лесной тропике», 2022.</w:t>
      </w:r>
    </w:p>
    <w:p w:rsidR="00133C5D" w:rsidRPr="002F5ABF" w:rsidRDefault="00DE7504" w:rsidP="001C480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</w:t>
      </w:r>
      <w:r w:rsidR="001B189C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работаю над повышением своего профессионального мастерства: </w:t>
      </w:r>
      <w:r w:rsidR="00BF40D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являюсь участником всероссийского форума «Инк</w:t>
      </w:r>
      <w:r w:rsidR="004821D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люзия 2.0.</w:t>
      </w:r>
      <w:r w:rsidR="001C480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: лучшие практики», «В</w:t>
      </w:r>
      <w:r w:rsidR="00BF40D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оспитаем здорового ребенка», «Инклюзивное обучение: проблемы, методы, условия»;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0D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курсы по</w:t>
      </w:r>
      <w:r w:rsidR="001C480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вышения квалификации по теме: «</w:t>
      </w:r>
      <w:r w:rsidR="00BF40D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Психолого-педагогические аспекты работы с детьми с ограниченными возможностями», имею сертификат</w:t>
      </w:r>
      <w:r w:rsidR="004821D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40D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свидетельствующий о высоком уровне профессиональной компетентности, обеспечивающий качество педагогической деятельности (№ 5033 от 22.06.2023).</w:t>
      </w:r>
    </w:p>
    <w:p w:rsidR="00133C5D" w:rsidRPr="002F5ABF" w:rsidRDefault="00BF40D9" w:rsidP="001C48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Распространяю свой опыт работы через участие в конкурсах и публикациях разного уровня: </w:t>
      </w:r>
      <w:r w:rsidR="00401B4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лауреат регионального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</w:t>
      </w:r>
      <w:r w:rsidR="006A6D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педагогического мастерства «Ур</w:t>
      </w:r>
      <w:r w:rsidR="00401B4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оки Великой Отечественной Войны»</w:t>
      </w:r>
      <w:r w:rsidR="0052740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, 2021</w:t>
      </w:r>
      <w:r w:rsidR="00401B4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6A6D5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всероссийского конкурса «Моя Россия</w:t>
      </w:r>
      <w:r w:rsidR="0052740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», «Дошколенок Кузбасса», 2021;</w:t>
      </w:r>
      <w:r w:rsidR="001C4809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740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областног</w:t>
      </w:r>
      <w:r w:rsidR="004821DD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о конкурса «А у нас праздник», «Д</w:t>
      </w:r>
      <w:r w:rsidR="0052740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ошколенок Кузбасса», 2022. </w:t>
      </w:r>
      <w:proofErr w:type="gramStart"/>
      <w:r w:rsidR="0052740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Награждена</w:t>
      </w:r>
      <w:proofErr w:type="gramEnd"/>
      <w:r w:rsidR="0052740F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Почетной грамотой главы города Полысаево, 2021 г.</w:t>
      </w:r>
    </w:p>
    <w:p w:rsidR="00133C5D" w:rsidRPr="002F5ABF" w:rsidRDefault="00133C5D" w:rsidP="001C480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08ED" w:rsidRPr="002F5ABF" w:rsidRDefault="008B137B" w:rsidP="001C480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день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–</w:t>
      </w:r>
      <w:r w:rsidR="00564243"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борьба за каждый жест, каждую улыбку, каждый взгляд и слово моих воспитанников. Это маленькие, но такие важные ПОБЕДЫ. </w:t>
      </w:r>
    </w:p>
    <w:p w:rsidR="008B137B" w:rsidRPr="002F5ABF" w:rsidRDefault="008B137B" w:rsidP="001C4809">
      <w:pPr>
        <w:tabs>
          <w:tab w:val="left" w:pos="1740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B137B" w:rsidRPr="002F5ABF" w:rsidSect="00C756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80" w:rsidRDefault="00DE2480" w:rsidP="002F5ABF">
      <w:pPr>
        <w:spacing w:after="0" w:line="240" w:lineRule="auto"/>
      </w:pPr>
      <w:r>
        <w:separator/>
      </w:r>
    </w:p>
  </w:endnote>
  <w:endnote w:type="continuationSeparator" w:id="0">
    <w:p w:rsidR="00DE2480" w:rsidRDefault="00DE2480" w:rsidP="002F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BF" w:rsidRDefault="002F5AB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BF" w:rsidRDefault="002F5AB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BF" w:rsidRDefault="002F5A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80" w:rsidRDefault="00DE2480" w:rsidP="002F5ABF">
      <w:pPr>
        <w:spacing w:after="0" w:line="240" w:lineRule="auto"/>
      </w:pPr>
      <w:r>
        <w:separator/>
      </w:r>
    </w:p>
  </w:footnote>
  <w:footnote w:type="continuationSeparator" w:id="0">
    <w:p w:rsidR="00DE2480" w:rsidRDefault="00DE2480" w:rsidP="002F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BF" w:rsidRDefault="002F5A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BF" w:rsidRDefault="002F5A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BF" w:rsidRDefault="002F5A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ABF"/>
    <w:multiLevelType w:val="multilevel"/>
    <w:tmpl w:val="EDF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107E2"/>
    <w:multiLevelType w:val="multilevel"/>
    <w:tmpl w:val="1BC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BD4"/>
    <w:rsid w:val="000465A7"/>
    <w:rsid w:val="00066487"/>
    <w:rsid w:val="00083A69"/>
    <w:rsid w:val="00110BD4"/>
    <w:rsid w:val="00133C5D"/>
    <w:rsid w:val="001520A0"/>
    <w:rsid w:val="00156998"/>
    <w:rsid w:val="001B189C"/>
    <w:rsid w:val="001C4809"/>
    <w:rsid w:val="001C5A7E"/>
    <w:rsid w:val="00205387"/>
    <w:rsid w:val="00290C30"/>
    <w:rsid w:val="002A59BB"/>
    <w:rsid w:val="002A6E88"/>
    <w:rsid w:val="002C5288"/>
    <w:rsid w:val="002F5ABF"/>
    <w:rsid w:val="003013E4"/>
    <w:rsid w:val="003F56B4"/>
    <w:rsid w:val="00401B4D"/>
    <w:rsid w:val="00425FD5"/>
    <w:rsid w:val="004821DD"/>
    <w:rsid w:val="004C217F"/>
    <w:rsid w:val="005265E9"/>
    <w:rsid w:val="0052740F"/>
    <w:rsid w:val="00555374"/>
    <w:rsid w:val="00562D8C"/>
    <w:rsid w:val="00564243"/>
    <w:rsid w:val="005A679F"/>
    <w:rsid w:val="005F57E9"/>
    <w:rsid w:val="00614B9E"/>
    <w:rsid w:val="00642D26"/>
    <w:rsid w:val="00663AFA"/>
    <w:rsid w:val="006A6D5D"/>
    <w:rsid w:val="006B1A57"/>
    <w:rsid w:val="0072055D"/>
    <w:rsid w:val="00754FA8"/>
    <w:rsid w:val="007B08ED"/>
    <w:rsid w:val="007C22B1"/>
    <w:rsid w:val="007D1733"/>
    <w:rsid w:val="007D37D7"/>
    <w:rsid w:val="007F4927"/>
    <w:rsid w:val="007F59CC"/>
    <w:rsid w:val="00803380"/>
    <w:rsid w:val="008829F9"/>
    <w:rsid w:val="008B137B"/>
    <w:rsid w:val="008D5F6E"/>
    <w:rsid w:val="008F77F2"/>
    <w:rsid w:val="009B23E7"/>
    <w:rsid w:val="00A1487A"/>
    <w:rsid w:val="00A74231"/>
    <w:rsid w:val="00AB5507"/>
    <w:rsid w:val="00AC3701"/>
    <w:rsid w:val="00AD6D68"/>
    <w:rsid w:val="00AE5064"/>
    <w:rsid w:val="00B27A99"/>
    <w:rsid w:val="00B41FC5"/>
    <w:rsid w:val="00B630B9"/>
    <w:rsid w:val="00B73278"/>
    <w:rsid w:val="00BA7930"/>
    <w:rsid w:val="00BF40D9"/>
    <w:rsid w:val="00C4306F"/>
    <w:rsid w:val="00C442D9"/>
    <w:rsid w:val="00C45E57"/>
    <w:rsid w:val="00C756DA"/>
    <w:rsid w:val="00C84781"/>
    <w:rsid w:val="00CE7403"/>
    <w:rsid w:val="00D0467F"/>
    <w:rsid w:val="00D068EA"/>
    <w:rsid w:val="00D459E4"/>
    <w:rsid w:val="00D45A1A"/>
    <w:rsid w:val="00D60818"/>
    <w:rsid w:val="00D90CB5"/>
    <w:rsid w:val="00DE2480"/>
    <w:rsid w:val="00DE7504"/>
    <w:rsid w:val="00E03C6F"/>
    <w:rsid w:val="00E20074"/>
    <w:rsid w:val="00E37F8E"/>
    <w:rsid w:val="00EF5ED4"/>
    <w:rsid w:val="00FC3DF1"/>
    <w:rsid w:val="00FE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8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7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5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5374"/>
  </w:style>
  <w:style w:type="paragraph" w:styleId="a6">
    <w:name w:val="header"/>
    <w:basedOn w:val="a"/>
    <w:link w:val="a7"/>
    <w:uiPriority w:val="99"/>
    <w:unhideWhenUsed/>
    <w:rsid w:val="002F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ABF"/>
  </w:style>
  <w:style w:type="paragraph" w:styleId="a8">
    <w:name w:val="footer"/>
    <w:basedOn w:val="a"/>
    <w:link w:val="a9"/>
    <w:uiPriority w:val="99"/>
    <w:unhideWhenUsed/>
    <w:rsid w:val="002F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98258-B92D-475A-8B27-044027BA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19</cp:revision>
  <dcterms:created xsi:type="dcterms:W3CDTF">2023-09-11T02:14:00Z</dcterms:created>
  <dcterms:modified xsi:type="dcterms:W3CDTF">2023-09-18T04:15:00Z</dcterms:modified>
</cp:coreProperties>
</file>