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9B" w:rsidRPr="0095170D" w:rsidRDefault="00C800AA" w:rsidP="00046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Проблемные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04629B" w:rsidRPr="0095170D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04629B" w:rsidRPr="0095170D">
        <w:rPr>
          <w:rFonts w:ascii="Times New Roman" w:hAnsi="Times New Roman" w:cs="Times New Roman"/>
          <w:b/>
          <w:sz w:val="24"/>
          <w:szCs w:val="24"/>
        </w:rPr>
        <w:t xml:space="preserve"> уроках </w:t>
      </w:r>
      <w:r w:rsidR="00EF1AF9" w:rsidRPr="0095170D">
        <w:rPr>
          <w:rFonts w:ascii="Times New Roman" w:hAnsi="Times New Roman" w:cs="Times New Roman"/>
          <w:b/>
          <w:sz w:val="24"/>
          <w:szCs w:val="24"/>
        </w:rPr>
        <w:t>биологии.</w:t>
      </w:r>
      <w:bookmarkStart w:id="0" w:name="_GoBack"/>
      <w:bookmarkEnd w:id="0"/>
    </w:p>
    <w:p w:rsidR="00C0731B" w:rsidRPr="0095170D" w:rsidRDefault="00EF1AF9" w:rsidP="00C073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70D">
        <w:rPr>
          <w:rFonts w:ascii="Times New Roman" w:hAnsi="Times New Roman" w:cs="Times New Roman"/>
          <w:i/>
          <w:sz w:val="24"/>
          <w:szCs w:val="24"/>
        </w:rPr>
        <w:t xml:space="preserve">Слесаренко Ирина Михайловна, преподаватель отдельной дисциплины (физика, химия, биология) кадетского корпуса </w:t>
      </w:r>
      <w:r w:rsidR="00C0731B" w:rsidRPr="0095170D">
        <w:rPr>
          <w:rFonts w:ascii="Times New Roman" w:hAnsi="Times New Roman" w:cs="Times New Roman"/>
          <w:i/>
          <w:sz w:val="24"/>
          <w:szCs w:val="24"/>
        </w:rPr>
        <w:t>(</w:t>
      </w:r>
      <w:r w:rsidRPr="0095170D">
        <w:rPr>
          <w:rFonts w:ascii="Times New Roman" w:hAnsi="Times New Roman" w:cs="Times New Roman"/>
          <w:i/>
          <w:sz w:val="24"/>
          <w:szCs w:val="24"/>
        </w:rPr>
        <w:t>спортивной школы</w:t>
      </w:r>
      <w:r w:rsidR="00C0731B" w:rsidRPr="0095170D">
        <w:rPr>
          <w:rFonts w:ascii="Times New Roman" w:hAnsi="Times New Roman" w:cs="Times New Roman"/>
          <w:i/>
          <w:sz w:val="24"/>
          <w:szCs w:val="24"/>
        </w:rPr>
        <w:t>)</w:t>
      </w:r>
      <w:r w:rsidRPr="0095170D">
        <w:rPr>
          <w:rFonts w:ascii="Times New Roman" w:hAnsi="Times New Roman" w:cs="Times New Roman"/>
          <w:i/>
          <w:sz w:val="24"/>
          <w:szCs w:val="24"/>
        </w:rPr>
        <w:t xml:space="preserve"> ВИФК</w:t>
      </w:r>
    </w:p>
    <w:p w:rsidR="00FC40C5" w:rsidRDefault="00EF1AF9" w:rsidP="00C073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170D">
        <w:rPr>
          <w:rFonts w:ascii="Times New Roman" w:hAnsi="Times New Roman" w:cs="Times New Roman"/>
          <w:i/>
          <w:sz w:val="24"/>
          <w:szCs w:val="24"/>
        </w:rPr>
        <w:t xml:space="preserve"> г. Санкт- Петербург.</w:t>
      </w:r>
    </w:p>
    <w:p w:rsidR="00A467C7" w:rsidRPr="0095170D" w:rsidRDefault="00A467C7" w:rsidP="00C073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1AF9" w:rsidRPr="0095170D" w:rsidRDefault="00EF1AF9" w:rsidP="00EF1AF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694E" w:rsidRPr="0095170D" w:rsidRDefault="00FC40C5" w:rsidP="00FC40C5">
      <w:p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     </w:t>
      </w:r>
      <w:r w:rsidR="00734F63" w:rsidRPr="0095170D">
        <w:rPr>
          <w:rFonts w:ascii="Times New Roman" w:hAnsi="Times New Roman" w:cs="Times New Roman"/>
          <w:sz w:val="24"/>
          <w:szCs w:val="24"/>
        </w:rPr>
        <w:t xml:space="preserve">  </w:t>
      </w:r>
      <w:r w:rsidR="00BE3C96" w:rsidRPr="0095170D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</w:t>
      </w:r>
      <w:r w:rsidR="00EF1AF9" w:rsidRPr="0095170D">
        <w:rPr>
          <w:rFonts w:ascii="Times New Roman" w:hAnsi="Times New Roman" w:cs="Times New Roman"/>
          <w:sz w:val="24"/>
          <w:szCs w:val="24"/>
        </w:rPr>
        <w:t>относится к</w:t>
      </w:r>
      <w:r w:rsidR="00BE3C96" w:rsidRPr="0095170D">
        <w:rPr>
          <w:rFonts w:ascii="Times New Roman" w:hAnsi="Times New Roman" w:cs="Times New Roman"/>
          <w:sz w:val="24"/>
          <w:szCs w:val="24"/>
        </w:rPr>
        <w:t xml:space="preserve"> интерактивному обучению и </w:t>
      </w:r>
      <w:r w:rsidR="001B3524" w:rsidRPr="0095170D">
        <w:rPr>
          <w:rFonts w:ascii="Times New Roman" w:hAnsi="Times New Roman" w:cs="Times New Roman"/>
          <w:sz w:val="24"/>
          <w:szCs w:val="24"/>
        </w:rPr>
        <w:t>обладает</w:t>
      </w:r>
      <w:r w:rsidR="00BE3C96" w:rsidRPr="0095170D">
        <w:rPr>
          <w:rFonts w:ascii="Times New Roman" w:hAnsi="Times New Roman" w:cs="Times New Roman"/>
          <w:sz w:val="24"/>
          <w:szCs w:val="24"/>
        </w:rPr>
        <w:t xml:space="preserve"> огромным образовательным потенциалом. Применение в процессе обучения специальных ситуаций интеллектуального затруднения и решение этих проблем способствует эффективной активизации мыслительной деятельности школьника, формированию нестандартных подходов к решению проблем, развитию творческого мышления. Одним из базовых понятий проблемного обучения является проблемный вопрос. М.И. </w:t>
      </w:r>
      <w:proofErr w:type="spellStart"/>
      <w:r w:rsidR="00BE3C96" w:rsidRPr="0095170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="00BE3C96" w:rsidRPr="0095170D">
        <w:rPr>
          <w:rFonts w:ascii="Times New Roman" w:hAnsi="Times New Roman" w:cs="Times New Roman"/>
          <w:sz w:val="24"/>
          <w:szCs w:val="24"/>
        </w:rPr>
        <w:t xml:space="preserve"> считает, что от не проблемного вопроса проблемный</w:t>
      </w:r>
      <w:r w:rsidR="00983EEB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>отличается тем, что первый из них ориентирован на противоречивую ситуацию, они стимулируют мысль, активизируют мышление, заставляют человека думать. При обсуждении таких вопросов ученики научаться:</w:t>
      </w:r>
    </w:p>
    <w:p w:rsidR="00FC40C5" w:rsidRPr="0095170D" w:rsidRDefault="00FC40C5" w:rsidP="00FC40C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C40C5" w:rsidRPr="0095170D" w:rsidRDefault="00FC40C5" w:rsidP="00FC40C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структурировать тексты, включая умение</w:t>
      </w:r>
      <w:r w:rsidR="00983EEB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>выделять главное и второстепенное, главную идею текста, выстраивать последовательность</w:t>
      </w:r>
      <w:r w:rsidR="00983EEB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>описываемых событий;</w:t>
      </w:r>
    </w:p>
    <w:p w:rsidR="00FC40C5" w:rsidRPr="0095170D" w:rsidRDefault="00FC40C5" w:rsidP="00FC40C5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делать умозаключение</w:t>
      </w:r>
      <w:r w:rsidR="00983EEB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>(индуктивное и по аналогии) и выводы на основе аргументации.</w:t>
      </w:r>
    </w:p>
    <w:p w:rsidR="00FB2F24" w:rsidRPr="0095170D" w:rsidRDefault="00734F63" w:rsidP="00FB2F24">
      <w:p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       </w:t>
      </w:r>
      <w:r w:rsidR="00FB2F24" w:rsidRPr="0095170D">
        <w:rPr>
          <w:rFonts w:ascii="Times New Roman" w:hAnsi="Times New Roman" w:cs="Times New Roman"/>
          <w:sz w:val="24"/>
          <w:szCs w:val="24"/>
        </w:rPr>
        <w:t>Проблемные вопросы формулируются как вопросительные предложения двух типов:</w:t>
      </w:r>
    </w:p>
    <w:p w:rsidR="00FB2F24" w:rsidRPr="0095170D" w:rsidRDefault="00FB2F24" w:rsidP="00FB2F24">
      <w:p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1) предложения, в которых спрашивается о признаке (атрибутивном или предикативном); такие предложения оформляются при помощи местоимений какой, который, чей и т.п. в разных падежах, а также при помощи неопределенно - количественного числительного сколько;</w:t>
      </w:r>
    </w:p>
    <w:p w:rsidR="008939E3" w:rsidRPr="0095170D" w:rsidRDefault="00FB2F24" w:rsidP="001B3524">
      <w:pPr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2) предложения, заключающие в себе вопрос о каком-нибудь неясном для говорящего обстоятельстве (времени, причины, места, образа действия, цели); такие предложения оформляются при помощи наречий зачем, отчего, почему, когда и т.д.</w:t>
      </w:r>
    </w:p>
    <w:p w:rsidR="006A1255" w:rsidRPr="0095170D" w:rsidRDefault="006A1255" w:rsidP="00655BEC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="00720D4E" w:rsidRPr="0095170D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95170D">
        <w:rPr>
          <w:rFonts w:ascii="Times New Roman" w:hAnsi="Times New Roman" w:cs="Times New Roman"/>
          <w:sz w:val="24"/>
          <w:szCs w:val="24"/>
        </w:rPr>
        <w:t xml:space="preserve">примеры проблемных </w:t>
      </w:r>
      <w:r w:rsidR="004E4E94" w:rsidRPr="0095170D">
        <w:rPr>
          <w:rFonts w:ascii="Times New Roman" w:hAnsi="Times New Roman" w:cs="Times New Roman"/>
          <w:sz w:val="24"/>
          <w:szCs w:val="24"/>
        </w:rPr>
        <w:t>вопросов,</w:t>
      </w:r>
      <w:r w:rsidRPr="0095170D">
        <w:rPr>
          <w:rFonts w:ascii="Times New Roman" w:hAnsi="Times New Roman" w:cs="Times New Roman"/>
          <w:sz w:val="24"/>
          <w:szCs w:val="24"/>
        </w:rPr>
        <w:t xml:space="preserve"> которые можно использовать при изучении биологии в 10 классе по учебнику А.В. </w:t>
      </w:r>
      <w:proofErr w:type="spellStart"/>
      <w:r w:rsidRPr="0095170D">
        <w:rPr>
          <w:rFonts w:ascii="Times New Roman" w:hAnsi="Times New Roman" w:cs="Times New Roman"/>
          <w:sz w:val="24"/>
          <w:szCs w:val="24"/>
        </w:rPr>
        <w:t>Теремова</w:t>
      </w:r>
      <w:proofErr w:type="spellEnd"/>
      <w:r w:rsidRPr="0095170D">
        <w:rPr>
          <w:rFonts w:ascii="Times New Roman" w:hAnsi="Times New Roman" w:cs="Times New Roman"/>
          <w:sz w:val="24"/>
          <w:szCs w:val="24"/>
        </w:rPr>
        <w:t>, Р.М. Петросовой.</w:t>
      </w:r>
    </w:p>
    <w:p w:rsidR="001B3524" w:rsidRPr="0095170D" w:rsidRDefault="001B3524" w:rsidP="00655B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A1255" w:rsidRPr="0095170D" w:rsidTr="003B04D5">
        <w:tc>
          <w:tcPr>
            <w:tcW w:w="2972" w:type="dxa"/>
          </w:tcPr>
          <w:p w:rsidR="006A1255" w:rsidRPr="0095170D" w:rsidRDefault="006A1255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Тема курса</w:t>
            </w:r>
          </w:p>
        </w:tc>
        <w:tc>
          <w:tcPr>
            <w:tcW w:w="6373" w:type="dxa"/>
          </w:tcPr>
          <w:p w:rsidR="006A1255" w:rsidRPr="0095170D" w:rsidRDefault="006A1255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862D0A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1255" w:rsidRPr="0095170D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системы, процессы и их изучение</w:t>
            </w:r>
          </w:p>
        </w:tc>
        <w:tc>
          <w:tcPr>
            <w:tcW w:w="6373" w:type="dxa"/>
          </w:tcPr>
          <w:p w:rsidR="006A1255" w:rsidRPr="0095170D" w:rsidRDefault="00840F1E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04D5" w:rsidRPr="0095170D">
              <w:rPr>
                <w:rFonts w:ascii="Times New Roman" w:hAnsi="Times New Roman" w:cs="Times New Roman"/>
                <w:sz w:val="24"/>
                <w:szCs w:val="24"/>
              </w:rPr>
              <w:t>Сравните критерии живых систем и неживой природы. В чем их сходство и различие?</w:t>
            </w:r>
          </w:p>
          <w:p w:rsidR="003B04D5" w:rsidRPr="0095170D" w:rsidRDefault="00840F1E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04D5" w:rsidRPr="0095170D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система? Какова её структура?</w:t>
            </w:r>
          </w:p>
          <w:p w:rsidR="003B04D5" w:rsidRPr="0095170D" w:rsidRDefault="00840F1E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04D5" w:rsidRPr="0095170D">
              <w:rPr>
                <w:rFonts w:ascii="Times New Roman" w:hAnsi="Times New Roman" w:cs="Times New Roman"/>
                <w:sz w:val="24"/>
                <w:szCs w:val="24"/>
              </w:rPr>
              <w:t>В чем отличие гипотезы от теории или закона? Приведите примеры известных вам гипотез, теорий, законов. В каких случаях гипотеза становиться теорией?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862D0A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2. Цитология-наука о клетке</w:t>
            </w:r>
          </w:p>
        </w:tc>
        <w:tc>
          <w:tcPr>
            <w:tcW w:w="6373" w:type="dxa"/>
          </w:tcPr>
          <w:p w:rsidR="006A1255" w:rsidRPr="0095170D" w:rsidRDefault="00862D0A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1.Почему от момента первого описания клетки до формирования цитологии как науки прошло более 200 лет?</w:t>
            </w:r>
          </w:p>
          <w:p w:rsidR="00862D0A" w:rsidRPr="0095170D" w:rsidRDefault="00862D0A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Почему основные открытия на клеточном уровне были сделаны лишь после создания электронного микроскопа?</w:t>
            </w:r>
          </w:p>
          <w:p w:rsidR="00862D0A" w:rsidRPr="0095170D" w:rsidRDefault="00862D0A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3.В чем проявляется взаимосвязь естественных наук в изучении клетки?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862D0A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549E8" w:rsidRPr="0095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373" w:type="dxa"/>
          </w:tcPr>
          <w:p w:rsidR="006A1255" w:rsidRPr="0095170D" w:rsidRDefault="00840F1E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D0A" w:rsidRPr="0095170D">
              <w:rPr>
                <w:rFonts w:ascii="Times New Roman" w:hAnsi="Times New Roman" w:cs="Times New Roman"/>
                <w:sz w:val="24"/>
                <w:szCs w:val="24"/>
              </w:rPr>
              <w:t>Какие особенности строения молекул воды определяют её физико-химические свойства.</w:t>
            </w:r>
          </w:p>
          <w:p w:rsidR="00862D0A" w:rsidRPr="0095170D" w:rsidRDefault="00840F1E" w:rsidP="0084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3035" w:rsidRPr="0095170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4258D7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35" w:rsidRPr="0095170D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 воды определяют её биологические функции.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0549E8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4.Строение и функции клетки</w:t>
            </w:r>
          </w:p>
        </w:tc>
        <w:tc>
          <w:tcPr>
            <w:tcW w:w="6373" w:type="dxa"/>
          </w:tcPr>
          <w:p w:rsidR="006A1255" w:rsidRPr="0095170D" w:rsidRDefault="000549E8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58D7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Как взаимосвязаны между собой </w:t>
            </w:r>
            <w:proofErr w:type="spellStart"/>
            <w:r w:rsidR="004258D7" w:rsidRPr="0095170D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="004258D7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клетки? Проследите путь веществ от момента их синтеза до момента выхода из клетки. С какими органоидами связаны эти процессы? Что представляет собой пищеварительная вакуоль простейших?</w:t>
            </w:r>
          </w:p>
          <w:p w:rsidR="004258D7" w:rsidRPr="0095170D" w:rsidRDefault="004258D7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двумембранных</w:t>
            </w:r>
            <w:proofErr w:type="spell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органоидах внутренняя мембрана имеет многочисленные выросты, складки в виде </w:t>
            </w:r>
            <w:proofErr w:type="spell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. Объясните необходимость этих выростов, исходя из функций этих </w:t>
            </w:r>
            <w:r w:rsidR="004E4E94" w:rsidRPr="0095170D">
              <w:rPr>
                <w:rFonts w:ascii="Times New Roman" w:hAnsi="Times New Roman" w:cs="Times New Roman"/>
                <w:sz w:val="24"/>
                <w:szCs w:val="24"/>
              </w:rPr>
              <w:t>органоидов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. Как можно объяснить </w:t>
            </w:r>
            <w:proofErr w:type="gram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наличие  в</w:t>
            </w:r>
            <w:proofErr w:type="gram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этих  органоидах собственной ДНК и рибосом, а также двух мембран?</w:t>
            </w:r>
          </w:p>
          <w:p w:rsidR="004258D7" w:rsidRPr="0095170D" w:rsidRDefault="004258D7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 От чего зависит форма клетки? Какие структуры</w:t>
            </w:r>
            <w:r w:rsidR="004E4E94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её поддерживают?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B71" w:rsidRPr="0095170D">
              <w:rPr>
                <w:rFonts w:ascii="Times New Roman" w:hAnsi="Times New Roman" w:cs="Times New Roman"/>
                <w:sz w:val="24"/>
                <w:szCs w:val="24"/>
              </w:rPr>
              <w:t>.Жизненный цикл клетки</w:t>
            </w:r>
          </w:p>
        </w:tc>
        <w:tc>
          <w:tcPr>
            <w:tcW w:w="6373" w:type="dxa"/>
          </w:tcPr>
          <w:p w:rsidR="006A1255" w:rsidRPr="0095170D" w:rsidRDefault="00EE5B71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 Как в клетке обеспечивается преемственность наследственной информации? Какой процесс лежит в основе?</w:t>
            </w:r>
          </w:p>
          <w:p w:rsidR="00EE5B71" w:rsidRPr="0095170D" w:rsidRDefault="00EE5B71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2. В чем сходство и различие гомологичных и сестринских хромосом?</w:t>
            </w:r>
          </w:p>
          <w:p w:rsidR="00EE5B71" w:rsidRPr="0095170D" w:rsidRDefault="00EE5B71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 Как изменение числа хромосом и молекул ДНК обеспечивает образование дочерних клеток и их идентичность исходной материнской клетке?</w:t>
            </w:r>
          </w:p>
        </w:tc>
      </w:tr>
      <w:tr w:rsidR="006A1255" w:rsidRPr="0095170D" w:rsidTr="003B04D5">
        <w:tc>
          <w:tcPr>
            <w:tcW w:w="2972" w:type="dxa"/>
          </w:tcPr>
          <w:p w:rsidR="006A1255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B71" w:rsidRPr="0095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524" w:rsidRPr="0095170D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</w:t>
            </w:r>
          </w:p>
        </w:tc>
        <w:tc>
          <w:tcPr>
            <w:tcW w:w="6373" w:type="dxa"/>
          </w:tcPr>
          <w:p w:rsidR="006A1255" w:rsidRPr="0095170D" w:rsidRDefault="001B3524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1. Почему при </w:t>
            </w:r>
            <w:proofErr w:type="spell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 гибридов первого поколения </w:t>
            </w:r>
            <w:proofErr w:type="spell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Г.Мендель</w:t>
            </w:r>
            <w:proofErr w:type="spell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получил четыре разных фенотипа?</w:t>
            </w:r>
          </w:p>
          <w:p w:rsidR="001B3524" w:rsidRPr="0095170D" w:rsidRDefault="001B3524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2. Хромосомный набор каждого вида организмов состоит </w:t>
            </w:r>
            <w:r w:rsidR="004E4E94" w:rsidRPr="0095170D">
              <w:rPr>
                <w:rFonts w:ascii="Times New Roman" w:hAnsi="Times New Roman" w:cs="Times New Roman"/>
                <w:sz w:val="24"/>
                <w:szCs w:val="24"/>
              </w:rPr>
              <w:t>из определенного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небольшого числа хромосом, а признаков у организмов множество, они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исчисляются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десятками тысяч. Как могут располагаться разные гены в одной хромосоме? Как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в этом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случае идет наследование признаков?</w:t>
            </w:r>
          </w:p>
          <w:p w:rsidR="001B3524" w:rsidRPr="0095170D" w:rsidRDefault="001B3524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3. Почему для анализирующего скрещивания один из организмов всегда должен иметь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в фенотипе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рецессивные признаки?</w:t>
            </w:r>
          </w:p>
          <w:p w:rsidR="001B3524" w:rsidRPr="0095170D" w:rsidRDefault="001B3524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4. В чем сходство и различия во взаимодействии аллельных и неаллельных генов?</w:t>
            </w:r>
          </w:p>
        </w:tc>
      </w:tr>
      <w:tr w:rsidR="004E6D5F" w:rsidRPr="0095170D" w:rsidTr="003B04D5">
        <w:tc>
          <w:tcPr>
            <w:tcW w:w="2972" w:type="dxa"/>
          </w:tcPr>
          <w:p w:rsidR="004E6D5F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6D5F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4F63" w:rsidRPr="0095170D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6373" w:type="dxa"/>
          </w:tcPr>
          <w:p w:rsidR="004E6D5F" w:rsidRPr="0095170D" w:rsidRDefault="004E6D5F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1. Могут ли соматические мутации наследоваться при половом размножении?</w:t>
            </w:r>
          </w:p>
          <w:p w:rsidR="004E6D5F" w:rsidRPr="0095170D" w:rsidRDefault="004E6D5F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2. Какие последствия для организма могут иметь различные виды мутаций?</w:t>
            </w:r>
          </w:p>
          <w:p w:rsidR="004E6D5F" w:rsidRPr="0095170D" w:rsidRDefault="004E6D5F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 Можно ли считать доминантные и рецессивные аллели генными мутациями по отношению друг к другу?</w:t>
            </w:r>
          </w:p>
          <w:p w:rsidR="004E6D5F" w:rsidRPr="0095170D" w:rsidRDefault="004E6D5F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4. Какое значение имеет </w:t>
            </w:r>
            <w:proofErr w:type="spellStart"/>
            <w:proofErr w:type="gramStart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proofErr w:type="gramEnd"/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и мутационная изменчивость для эволюции?</w:t>
            </w:r>
          </w:p>
        </w:tc>
      </w:tr>
      <w:tr w:rsidR="00720D4E" w:rsidRPr="0095170D" w:rsidTr="003B04D5">
        <w:tc>
          <w:tcPr>
            <w:tcW w:w="2972" w:type="dxa"/>
          </w:tcPr>
          <w:p w:rsidR="00720D4E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Селекция организмов</w:t>
            </w:r>
          </w:p>
        </w:tc>
        <w:tc>
          <w:tcPr>
            <w:tcW w:w="6373" w:type="dxa"/>
          </w:tcPr>
          <w:p w:rsidR="00720D4E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1.Как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законы генетики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реализуются при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выведении сортов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растений и пород животных?</w:t>
            </w:r>
          </w:p>
          <w:p w:rsidR="00720D4E" w:rsidRPr="0095170D" w:rsidRDefault="00720D4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2. Какое практическое значение имеет закон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гомологических</w:t>
            </w: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AC" w:rsidRPr="0095170D">
              <w:rPr>
                <w:rFonts w:ascii="Times New Roman" w:hAnsi="Times New Roman" w:cs="Times New Roman"/>
                <w:sz w:val="24"/>
                <w:szCs w:val="24"/>
              </w:rPr>
              <w:t>рядов наследственной</w:t>
            </w:r>
            <w:r w:rsidR="00840F1E" w:rsidRPr="0095170D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Н.И. Вавилова в селекции организмов?</w:t>
            </w:r>
          </w:p>
          <w:p w:rsidR="00840F1E" w:rsidRPr="0095170D" w:rsidRDefault="00840F1E" w:rsidP="0065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0D">
              <w:rPr>
                <w:rFonts w:ascii="Times New Roman" w:hAnsi="Times New Roman" w:cs="Times New Roman"/>
                <w:sz w:val="24"/>
                <w:szCs w:val="24"/>
              </w:rPr>
              <w:t>3. Каковы перспективы развития селекции растений и животных?</w:t>
            </w:r>
          </w:p>
        </w:tc>
      </w:tr>
    </w:tbl>
    <w:p w:rsidR="006A1255" w:rsidRPr="0095170D" w:rsidRDefault="006A1255" w:rsidP="00655BEC">
      <w:pPr>
        <w:rPr>
          <w:rFonts w:ascii="Times New Roman" w:hAnsi="Times New Roman" w:cs="Times New Roman"/>
          <w:sz w:val="24"/>
          <w:szCs w:val="24"/>
        </w:rPr>
      </w:pPr>
    </w:p>
    <w:p w:rsidR="001B3524" w:rsidRPr="0095170D" w:rsidRDefault="001B3524" w:rsidP="001B3524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Ш.А. </w:t>
      </w:r>
      <w:proofErr w:type="spellStart"/>
      <w:r w:rsidRPr="0095170D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840F1E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="00E10AAC" w:rsidRPr="0095170D">
        <w:rPr>
          <w:rFonts w:ascii="Times New Roman" w:hAnsi="Times New Roman" w:cs="Times New Roman"/>
          <w:sz w:val="24"/>
          <w:szCs w:val="24"/>
        </w:rPr>
        <w:t>писал:</w:t>
      </w:r>
      <w:r w:rsidRPr="0095170D">
        <w:rPr>
          <w:rFonts w:ascii="Times New Roman" w:hAnsi="Times New Roman" w:cs="Times New Roman"/>
          <w:sz w:val="24"/>
          <w:szCs w:val="24"/>
        </w:rPr>
        <w:t xml:space="preserve"> "Вопрос, задаваемый педагогом детям, - это клеточка не только методики, но и всей педагогики. Если рассмотреть его под микроскопом, можно познать в нем всю направленность процесса обучения, характер отношений педагога с учащимися; можно познать самого педагога, ибо вопрос - это почерк его педагогического мастерства"</w:t>
      </w:r>
    </w:p>
    <w:p w:rsidR="001B3524" w:rsidRPr="0095170D" w:rsidRDefault="001B3524" w:rsidP="001B3524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Способность четко мыслить, полноценно логически рассуждать и ясно излагать свои мысли в настоящее время необходимо каждому. Поэтому в работе нужно стремиться, непросто передавать знания, которые предусмотрены программой обучения, а одновременно развивать познавательную активность и творческую самостоятельность на уроках.     </w:t>
      </w:r>
    </w:p>
    <w:p w:rsidR="006A1255" w:rsidRPr="0095170D" w:rsidRDefault="001B3524" w:rsidP="001B3524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   Постоянная постановка перед ребенком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 </w:t>
      </w:r>
    </w:p>
    <w:p w:rsidR="00BD2BBF" w:rsidRPr="0095170D" w:rsidRDefault="00BD2BBF" w:rsidP="00BD2BBF">
      <w:pPr>
        <w:rPr>
          <w:rFonts w:ascii="Times New Roman" w:hAnsi="Times New Roman" w:cs="Times New Roman"/>
          <w:b/>
          <w:sz w:val="24"/>
          <w:szCs w:val="24"/>
        </w:rPr>
      </w:pPr>
      <w:r w:rsidRPr="0095170D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="0004379E" w:rsidRPr="0095170D">
        <w:rPr>
          <w:rFonts w:ascii="Times New Roman" w:hAnsi="Times New Roman" w:cs="Times New Roman"/>
          <w:b/>
          <w:sz w:val="24"/>
          <w:szCs w:val="24"/>
        </w:rPr>
        <w:t>: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1.</w:t>
      </w:r>
      <w:r w:rsidR="0004379E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 xml:space="preserve">Арапов К. А. Проблемное обучение как средство развития интеллектуальной сферы школьников / К. А. Арапов, Г. Г. Рахматуллина // Молодой ученый. - 2012. - №8. - 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2.</w:t>
      </w:r>
      <w:r w:rsidR="0004379E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 xml:space="preserve">Воронцов А. Б. Педагогическая технология контроля и оценки учебной деятельности (образовательная система Д.Б. </w:t>
      </w:r>
      <w:proofErr w:type="spellStart"/>
      <w:r w:rsidRPr="0095170D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95170D">
        <w:rPr>
          <w:rFonts w:ascii="Times New Roman" w:hAnsi="Times New Roman" w:cs="Times New Roman"/>
          <w:sz w:val="24"/>
          <w:szCs w:val="24"/>
        </w:rPr>
        <w:t xml:space="preserve"> – В. В. Давыдова). – М.: Издатель Рассказов А. И., 2002. 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3.</w:t>
      </w:r>
      <w:r w:rsidR="0004379E" w:rsidRPr="00951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70D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95170D">
        <w:rPr>
          <w:rFonts w:ascii="Times New Roman" w:hAnsi="Times New Roman" w:cs="Times New Roman"/>
          <w:sz w:val="24"/>
          <w:szCs w:val="24"/>
        </w:rPr>
        <w:t xml:space="preserve"> И.Я. Дидактические основы методов обучения / М.: «Педагогика», 1981. 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4.</w:t>
      </w:r>
      <w:r w:rsidR="0004379E" w:rsidRPr="0095170D">
        <w:rPr>
          <w:rFonts w:ascii="Times New Roman" w:hAnsi="Times New Roman" w:cs="Times New Roman"/>
          <w:sz w:val="24"/>
          <w:szCs w:val="24"/>
        </w:rPr>
        <w:t xml:space="preserve"> </w:t>
      </w:r>
      <w:r w:rsidRPr="0095170D">
        <w:rPr>
          <w:rFonts w:ascii="Times New Roman" w:hAnsi="Times New Roman" w:cs="Times New Roman"/>
          <w:sz w:val="24"/>
          <w:szCs w:val="24"/>
        </w:rPr>
        <w:t xml:space="preserve">Матюшкин А.М., Аверина И.С. Развитие творческой активности школьников. – М.: Педагогика, 1991. 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>5.</w:t>
      </w:r>
      <w:r w:rsidR="0004379E" w:rsidRPr="00951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70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95170D">
        <w:rPr>
          <w:rFonts w:ascii="Times New Roman" w:hAnsi="Times New Roman" w:cs="Times New Roman"/>
          <w:sz w:val="24"/>
          <w:szCs w:val="24"/>
        </w:rPr>
        <w:t xml:space="preserve"> М.И. Проблемное обучение. Основные вопросы теории. - М.: Педагогика, 1975. </w:t>
      </w:r>
    </w:p>
    <w:p w:rsidR="00BD2BBF" w:rsidRPr="0095170D" w:rsidRDefault="00BD2BBF" w:rsidP="00BD2BBF">
      <w:pPr>
        <w:rPr>
          <w:rFonts w:ascii="Times New Roman" w:hAnsi="Times New Roman" w:cs="Times New Roman"/>
          <w:sz w:val="24"/>
          <w:szCs w:val="24"/>
        </w:rPr>
      </w:pPr>
      <w:r w:rsidRPr="00951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BBF" w:rsidRPr="0095170D" w:rsidRDefault="00BD2BBF" w:rsidP="001B3524">
      <w:pPr>
        <w:rPr>
          <w:rFonts w:ascii="Times New Roman" w:hAnsi="Times New Roman" w:cs="Times New Roman"/>
          <w:sz w:val="24"/>
          <w:szCs w:val="24"/>
        </w:rPr>
      </w:pPr>
    </w:p>
    <w:sectPr w:rsidR="00BD2BBF" w:rsidRPr="0095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6AE"/>
    <w:multiLevelType w:val="hybridMultilevel"/>
    <w:tmpl w:val="B79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6DE2"/>
    <w:multiLevelType w:val="hybridMultilevel"/>
    <w:tmpl w:val="851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587C"/>
    <w:multiLevelType w:val="hybridMultilevel"/>
    <w:tmpl w:val="C30C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532FB"/>
    <w:multiLevelType w:val="multilevel"/>
    <w:tmpl w:val="2B5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8C2637"/>
    <w:multiLevelType w:val="multilevel"/>
    <w:tmpl w:val="99E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C3D65"/>
    <w:multiLevelType w:val="multilevel"/>
    <w:tmpl w:val="3A8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46"/>
    <w:rsid w:val="0004379E"/>
    <w:rsid w:val="0004629B"/>
    <w:rsid w:val="000549E8"/>
    <w:rsid w:val="000867E0"/>
    <w:rsid w:val="001B3524"/>
    <w:rsid w:val="002C37B0"/>
    <w:rsid w:val="003B04D5"/>
    <w:rsid w:val="004258D7"/>
    <w:rsid w:val="004E4E94"/>
    <w:rsid w:val="004E6D5F"/>
    <w:rsid w:val="0057690B"/>
    <w:rsid w:val="00655BEC"/>
    <w:rsid w:val="006A1255"/>
    <w:rsid w:val="00720D4E"/>
    <w:rsid w:val="00721483"/>
    <w:rsid w:val="00734F63"/>
    <w:rsid w:val="007B6C93"/>
    <w:rsid w:val="00840F1E"/>
    <w:rsid w:val="00862D0A"/>
    <w:rsid w:val="008939E3"/>
    <w:rsid w:val="008A694E"/>
    <w:rsid w:val="00943035"/>
    <w:rsid w:val="0095170D"/>
    <w:rsid w:val="00983EEB"/>
    <w:rsid w:val="00986946"/>
    <w:rsid w:val="00A467C7"/>
    <w:rsid w:val="00BD2BBF"/>
    <w:rsid w:val="00BE3C96"/>
    <w:rsid w:val="00C0731B"/>
    <w:rsid w:val="00C800AA"/>
    <w:rsid w:val="00CE32C2"/>
    <w:rsid w:val="00E10AAC"/>
    <w:rsid w:val="00EE5B71"/>
    <w:rsid w:val="00EF1AF9"/>
    <w:rsid w:val="00FB2F24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B68C-18AF-4878-BB5F-F2B192B1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4E"/>
    <w:rPr>
      <w:b/>
      <w:bCs/>
    </w:rPr>
  </w:style>
  <w:style w:type="paragraph" w:styleId="a4">
    <w:name w:val="Normal (Web)"/>
    <w:basedOn w:val="a"/>
    <w:uiPriority w:val="99"/>
    <w:unhideWhenUsed/>
    <w:rsid w:val="0089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A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4D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2F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2F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2F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2F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2F2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79112119017</dc:creator>
  <cp:keywords/>
  <dc:description/>
  <cp:lastModifiedBy>79112119017</cp:lastModifiedBy>
  <cp:revision>23</cp:revision>
  <dcterms:created xsi:type="dcterms:W3CDTF">2022-07-20T07:50:00Z</dcterms:created>
  <dcterms:modified xsi:type="dcterms:W3CDTF">2025-06-02T19:42:00Z</dcterms:modified>
</cp:coreProperties>
</file>