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МБУ ДО ЦРТДЮ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Методическая разработка «</w:t>
      </w:r>
      <w:r>
        <w:rPr>
          <w:rFonts w:ascii="Times New Roman" w:cs="Times New Roman" w:hAnsi="Times New Roman"/>
          <w:b/>
          <w:bCs/>
          <w:sz w:val="24"/>
          <w:szCs w:val="24"/>
        </w:rPr>
        <w:t>Сказка как хореографический способ развития танцевального творчества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ru-RU"/>
        </w:rPr>
        <w:drawing>
          <wp:inline distL="0" distT="0" distB="0" distR="0">
            <wp:extent cx="2194560" cy="2171700"/>
            <wp:effectExtent l="0" t="0" r="0" b="0"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560" cy="2171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Автор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Фоминых Екатерина Евгеньевна</w:t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Педагог дополнительного образования</w:t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</w:t>
      </w:r>
      <w:r>
        <w:rPr>
          <w:rFonts w:ascii="Times New Roman" w:cs="Times New Roman" w:hAnsi="Times New Roman"/>
          <w:sz w:val="24"/>
          <w:szCs w:val="24"/>
        </w:rPr>
        <w:t>. Вилючинск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СОДЕРЖАНИЕ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 xml:space="preserve"> Пояснительная записка</w:t>
      </w:r>
      <w:r>
        <w:rPr>
          <w:rFonts w:ascii="Times New Roman" w:cs="Times New Roman" w:hAnsi="Times New Roman"/>
          <w:sz w:val="24"/>
          <w:szCs w:val="24"/>
        </w:rPr>
        <w:t xml:space="preserve"> ………………………………………………………. </w:t>
      </w:r>
      <w:r>
        <w:rPr>
          <w:rFonts w:ascii="Times New Roman" w:cs="Times New Roman" w:hAnsi="Times New Roman"/>
          <w:sz w:val="24"/>
          <w:szCs w:val="24"/>
        </w:rPr>
        <w:t>3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Значимые факторы для разработки и реализации </w:t>
      </w:r>
      <w:r>
        <w:rPr>
          <w:rFonts w:ascii="Times New Roman" w:cs="Times New Roman" w:hAnsi="Times New Roman"/>
          <w:sz w:val="24"/>
          <w:szCs w:val="24"/>
        </w:rPr>
        <w:t>методического пособия</w:t>
      </w:r>
      <w:r>
        <w:rPr>
          <w:rFonts w:ascii="Times New Roman" w:cs="Times New Roman" w:hAnsi="Times New Roman"/>
          <w:sz w:val="24"/>
          <w:szCs w:val="24"/>
        </w:rPr>
        <w:t xml:space="preserve"> 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4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 xml:space="preserve"> Целевые ориентиры и показатели эффективности освоения материала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.. </w:t>
      </w:r>
      <w:r>
        <w:rPr>
          <w:rFonts w:ascii="Times New Roman" w:cs="Times New Roman" w:hAnsi="Times New Roman"/>
          <w:sz w:val="24"/>
          <w:szCs w:val="24"/>
        </w:rPr>
        <w:t>5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Система определения результативности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………………………………….. </w:t>
      </w:r>
      <w:r>
        <w:rPr>
          <w:rFonts w:ascii="Times New Roman" w:cs="Times New Roman" w:hAnsi="Times New Roman"/>
          <w:sz w:val="24"/>
          <w:szCs w:val="24"/>
        </w:rPr>
        <w:t>5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 xml:space="preserve">Организация образовательного процесса по изучению национальных танцев в </w:t>
      </w:r>
      <w:r>
        <w:rPr>
          <w:rFonts w:ascii="Times New Roman" w:cs="Times New Roman" w:hAnsi="Times New Roman"/>
          <w:sz w:val="24"/>
          <w:szCs w:val="24"/>
        </w:rPr>
        <w:t xml:space="preserve">МБУ ДО ЦРТДЮ. </w:t>
      </w:r>
      <w:r>
        <w:rPr>
          <w:rFonts w:ascii="Times New Roman" w:cs="Times New Roman" w:hAnsi="Times New Roman"/>
          <w:sz w:val="24"/>
          <w:szCs w:val="24"/>
        </w:rPr>
        <w:t xml:space="preserve">…………………………………………………….……………… </w:t>
      </w:r>
      <w:r>
        <w:rPr>
          <w:rFonts w:ascii="Times New Roman" w:cs="Times New Roman" w:hAnsi="Times New Roman"/>
          <w:sz w:val="24"/>
          <w:szCs w:val="24"/>
        </w:rPr>
        <w:t>7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 </w:t>
      </w:r>
      <w:r>
        <w:rPr>
          <w:rFonts w:ascii="Times New Roman" w:cs="Times New Roman" w:hAnsi="Times New Roman"/>
          <w:sz w:val="24"/>
          <w:szCs w:val="24"/>
        </w:rPr>
        <w:t>Формы организации образовательной деятельности по хореографии</w:t>
      </w:r>
      <w:r>
        <w:rPr>
          <w:rFonts w:ascii="Times New Roman" w:cs="Times New Roman" w:hAnsi="Times New Roman"/>
          <w:sz w:val="24"/>
          <w:szCs w:val="24"/>
        </w:rPr>
        <w:t xml:space="preserve">…. </w:t>
      </w:r>
      <w:r>
        <w:rPr>
          <w:rFonts w:ascii="Times New Roman" w:cs="Times New Roman" w:hAnsi="Times New Roman"/>
          <w:sz w:val="24"/>
          <w:szCs w:val="24"/>
        </w:rPr>
        <w:t>8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Материально-техническое обеспечение реализации учебного процесса</w:t>
      </w:r>
      <w:r>
        <w:rPr>
          <w:rFonts w:ascii="Times New Roman" w:cs="Times New Roman" w:hAnsi="Times New Roman"/>
          <w:sz w:val="24"/>
          <w:szCs w:val="24"/>
        </w:rPr>
        <w:t xml:space="preserve">.. </w:t>
      </w:r>
      <w:r>
        <w:rPr>
          <w:rFonts w:ascii="Times New Roman" w:cs="Times New Roman" w:hAnsi="Times New Roman"/>
          <w:sz w:val="24"/>
          <w:szCs w:val="24"/>
        </w:rPr>
        <w:t>11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Приложения……………………………………………………………………. 1</w:t>
      </w:r>
      <w:r>
        <w:rPr>
          <w:rFonts w:ascii="Times New Roman" w:cs="Times New Roman" w:hAnsi="Times New Roman"/>
          <w:sz w:val="24"/>
          <w:szCs w:val="24"/>
        </w:rPr>
        <w:t>2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Список литературы</w:t>
      </w:r>
      <w:r>
        <w:rPr>
          <w:rFonts w:ascii="Times New Roman" w:cs="Times New Roman" w:hAnsi="Times New Roman"/>
          <w:sz w:val="24"/>
          <w:szCs w:val="24"/>
        </w:rPr>
        <w:t xml:space="preserve">…………………………………………………………….. </w:t>
      </w:r>
      <w:r>
        <w:rPr>
          <w:rFonts w:ascii="Times New Roman" w:cs="Times New Roman" w:hAnsi="Times New Roman"/>
          <w:sz w:val="24"/>
          <w:szCs w:val="24"/>
        </w:rPr>
        <w:t>25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360"/>
        <w:ind w:left="10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Пояснительная записка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жизни человека</w:t>
      </w:r>
      <w:r>
        <w:rPr>
          <w:rFonts w:ascii="Times New Roman" w:cs="Times New Roman" w:hAnsi="Times New Roman"/>
          <w:sz w:val="24"/>
          <w:szCs w:val="24"/>
        </w:rPr>
        <w:t xml:space="preserve"> с незапамятных времен</w:t>
      </w:r>
      <w:r>
        <w:rPr>
          <w:rFonts w:ascii="Times New Roman" w:cs="Times New Roman" w:hAnsi="Times New Roman"/>
          <w:sz w:val="24"/>
          <w:szCs w:val="24"/>
        </w:rPr>
        <w:t xml:space="preserve"> важное место</w:t>
      </w:r>
      <w:r>
        <w:rPr>
          <w:rFonts w:ascii="Times New Roman" w:cs="Times New Roman" w:hAnsi="Times New Roman"/>
          <w:sz w:val="24"/>
          <w:szCs w:val="24"/>
        </w:rPr>
        <w:t xml:space="preserve"> занимало танцевальное искусство</w:t>
      </w:r>
      <w:r>
        <w:rPr>
          <w:rFonts w:ascii="Times New Roman" w:cs="Times New Roman" w:hAnsi="Times New Roman"/>
          <w:sz w:val="24"/>
          <w:szCs w:val="24"/>
        </w:rPr>
        <w:t>. В основе первых плясок наших предков лежали движения</w:t>
      </w:r>
      <w:r>
        <w:rPr>
          <w:rFonts w:ascii="Times New Roman" w:cs="Times New Roman" w:hAnsi="Times New Roman"/>
          <w:sz w:val="24"/>
          <w:szCs w:val="24"/>
        </w:rPr>
        <w:t>, с</w:t>
      </w:r>
      <w:r>
        <w:rPr>
          <w:rFonts w:ascii="Times New Roman" w:cs="Times New Roman" w:hAnsi="Times New Roman"/>
          <w:sz w:val="24"/>
          <w:szCs w:val="24"/>
        </w:rPr>
        <w:t>вязанные с трудом первобытного человека: ловлей рыбы, сбором плодов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охотой.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Интерес к истории малых народов Севера помогает с</w:t>
      </w:r>
      <w:r>
        <w:rPr>
          <w:rFonts w:ascii="Times New Roman" w:cs="Times New Roman" w:hAnsi="Times New Roman"/>
          <w:sz w:val="24"/>
          <w:szCs w:val="24"/>
        </w:rPr>
        <w:t>береч</w:t>
      </w:r>
      <w:r>
        <w:rPr>
          <w:rFonts w:ascii="Times New Roman" w:cs="Times New Roman" w:hAnsi="Times New Roman"/>
          <w:sz w:val="24"/>
          <w:szCs w:val="24"/>
        </w:rPr>
        <w:t xml:space="preserve">ь </w:t>
      </w:r>
      <w:r>
        <w:rPr>
          <w:rFonts w:ascii="Times New Roman" w:cs="Times New Roman" w:hAnsi="Times New Roman"/>
          <w:sz w:val="24"/>
          <w:szCs w:val="24"/>
        </w:rPr>
        <w:t xml:space="preserve">культуру, </w:t>
      </w:r>
      <w:r>
        <w:rPr>
          <w:rFonts w:ascii="Times New Roman" w:cs="Times New Roman" w:hAnsi="Times New Roman"/>
          <w:sz w:val="24"/>
          <w:szCs w:val="24"/>
        </w:rPr>
        <w:t xml:space="preserve">традиции, языки и промыслы, которые могут быть </w:t>
      </w:r>
      <w:r>
        <w:rPr>
          <w:rFonts w:ascii="Times New Roman" w:cs="Times New Roman" w:hAnsi="Times New Roman"/>
          <w:sz w:val="24"/>
          <w:szCs w:val="24"/>
        </w:rPr>
        <w:t>потеря</w:t>
      </w:r>
      <w:r>
        <w:rPr>
          <w:rFonts w:ascii="Times New Roman" w:cs="Times New Roman" w:hAnsi="Times New Roman"/>
          <w:sz w:val="24"/>
          <w:szCs w:val="24"/>
        </w:rPr>
        <w:t xml:space="preserve">ны.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Культура коренных народов Севера имеет </w:t>
      </w:r>
      <w:r>
        <w:rPr>
          <w:rFonts w:ascii="Times New Roman" w:cs="Times New Roman" w:hAnsi="Times New Roman"/>
          <w:sz w:val="24"/>
          <w:szCs w:val="24"/>
        </w:rPr>
        <w:t>особен</w:t>
      </w:r>
      <w:r>
        <w:rPr>
          <w:rFonts w:ascii="Times New Roman" w:cs="Times New Roman" w:hAnsi="Times New Roman"/>
          <w:sz w:val="24"/>
          <w:szCs w:val="24"/>
        </w:rPr>
        <w:t xml:space="preserve">ное значение, и их опыт исторического </w:t>
      </w:r>
      <w:r>
        <w:rPr>
          <w:rFonts w:ascii="Times New Roman" w:cs="Times New Roman" w:hAnsi="Times New Roman"/>
          <w:sz w:val="24"/>
          <w:szCs w:val="24"/>
        </w:rPr>
        <w:t>прогресса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будет востребован</w:t>
      </w:r>
      <w:r>
        <w:rPr>
          <w:rFonts w:ascii="Times New Roman" w:cs="Times New Roman" w:hAnsi="Times New Roman"/>
          <w:sz w:val="24"/>
          <w:szCs w:val="24"/>
        </w:rPr>
        <w:t xml:space="preserve"> в решении глобальных проблем.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</w:t>
      </w:r>
      <w:r>
        <w:rPr>
          <w:rFonts w:ascii="Times New Roman" w:cs="Times New Roman" w:hAnsi="Times New Roman"/>
          <w:sz w:val="24"/>
          <w:szCs w:val="24"/>
        </w:rPr>
        <w:t>еждународное сообщество признало права коренных народов и закрепило их в специальных документах, что повышает статус этих народов и делает актуальным сохранение их культуры и традиций.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методической разработки </w:t>
      </w:r>
      <w:r>
        <w:rPr>
          <w:rFonts w:ascii="Times New Roman" w:cs="Times New Roman" w:hAnsi="Times New Roman"/>
          <w:sz w:val="24"/>
          <w:szCs w:val="24"/>
        </w:rPr>
        <w:t xml:space="preserve">повысить уровень музыкальности, двигательных навыков и исполнительного танцевального творчества обучающихся 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помощью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сказки, в качестве хореографического способа знакомства с </w:t>
      </w:r>
      <w:r>
        <w:rPr>
          <w:rFonts w:ascii="Times New Roman" w:cs="Times New Roman" w:hAnsi="Times New Roman"/>
          <w:sz w:val="24"/>
          <w:szCs w:val="24"/>
        </w:rPr>
        <w:t>культурой малых народов Камчатки.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Обучающие: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 изучить элементы национального (корякского) танца;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изучение упражнений для развития тела и укрепления здоровья (формирование осанки);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познакомить обучающихся с бытом, костюмом аборигенов Камчатки;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Развивающие: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развитие ловкости, точности, силовых и координационных способностей; развитие равновесия, силы укрепление опорно-двигательного аппарата; 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развитие музыкальных способностей (развитие чувства ритма, умение слушать музыку.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Воспитательные: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воспитание у </w:t>
      </w:r>
      <w:r>
        <w:rPr>
          <w:rFonts w:ascii="Times New Roman" w:cs="Times New Roman" w:hAnsi="Times New Roman"/>
          <w:sz w:val="24"/>
          <w:szCs w:val="24"/>
        </w:rPr>
        <w:t>обучающихся</w:t>
      </w:r>
      <w:r>
        <w:rPr>
          <w:rFonts w:ascii="Times New Roman" w:cs="Times New Roman" w:hAnsi="Times New Roman"/>
          <w:sz w:val="24"/>
          <w:szCs w:val="24"/>
        </w:rPr>
        <w:t xml:space="preserve"> интереса к танцевальному искусству </w:t>
      </w:r>
      <w:r>
        <w:rPr>
          <w:rFonts w:ascii="Times New Roman" w:cs="Times New Roman" w:hAnsi="Times New Roman"/>
          <w:sz w:val="24"/>
          <w:szCs w:val="24"/>
        </w:rPr>
        <w:t>коренных малочисленных народов Севера;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воспитание </w:t>
      </w:r>
      <w:r>
        <w:rPr>
          <w:rFonts w:ascii="Times New Roman" w:cs="Times New Roman" w:hAnsi="Times New Roman"/>
          <w:sz w:val="24"/>
          <w:szCs w:val="24"/>
        </w:rPr>
        <w:t>навыков ансамблевого хореографического исполнительства.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воспитание, чувства товарищества, взаимопомощи и трудолюбия.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Методы и приёмы – </w:t>
      </w:r>
      <w:r>
        <w:rPr>
          <w:rFonts w:ascii="Times New Roman" w:cs="Times New Roman" w:hAnsi="Times New Roman"/>
          <w:sz w:val="24"/>
          <w:szCs w:val="24"/>
        </w:rPr>
        <w:t xml:space="preserve">игровой, наглядный, словесный, практический, </w:t>
      </w:r>
      <w:r>
        <w:rPr>
          <w:rFonts w:ascii="Times New Roman" w:cs="Times New Roman" w:hAnsi="Times New Roman"/>
          <w:sz w:val="24"/>
          <w:szCs w:val="24"/>
        </w:rPr>
        <w:t xml:space="preserve">метод </w:t>
      </w:r>
      <w:r>
        <w:rPr>
          <w:rFonts w:ascii="Times New Roman" w:cs="Times New Roman" w:hAnsi="Times New Roman"/>
          <w:sz w:val="24"/>
          <w:szCs w:val="24"/>
        </w:rPr>
        <w:t>эмоционального стимулирования.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Тип методического пособия</w:t>
      </w:r>
      <w:r>
        <w:rPr>
          <w:rFonts w:ascii="Times New Roman" w:cs="Times New Roman" w:hAnsi="Times New Roman"/>
          <w:sz w:val="24"/>
          <w:szCs w:val="24"/>
        </w:rPr>
        <w:t xml:space="preserve"> – комбинаторный, так как содержание направлено на развитие художественного воображения, творческих и физических способностей </w:t>
      </w:r>
      <w:r>
        <w:rPr>
          <w:rFonts w:ascii="Times New Roman" w:cs="Times New Roman" w:hAnsi="Times New Roman"/>
          <w:sz w:val="24"/>
          <w:szCs w:val="24"/>
        </w:rPr>
        <w:t>обучающегося</w:t>
      </w:r>
      <w:r>
        <w:rPr>
          <w:rFonts w:ascii="Times New Roman" w:cs="Times New Roman" w:hAnsi="Times New Roman"/>
          <w:sz w:val="24"/>
          <w:szCs w:val="24"/>
        </w:rPr>
        <w:t>, в совокупности с другими программами образования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Данн</w:t>
      </w:r>
      <w:r>
        <w:rPr>
          <w:rFonts w:ascii="Times New Roman" w:cs="Times New Roman" w:hAnsi="Times New Roman"/>
          <w:sz w:val="24"/>
          <w:szCs w:val="24"/>
        </w:rPr>
        <w:t xml:space="preserve">ая методическая разработка </w:t>
      </w:r>
      <w:r>
        <w:rPr>
          <w:rFonts w:ascii="Times New Roman" w:cs="Times New Roman" w:hAnsi="Times New Roman"/>
          <w:sz w:val="24"/>
          <w:szCs w:val="24"/>
        </w:rPr>
        <w:t>может быть использован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в работе с детьми </w:t>
      </w:r>
      <w:r>
        <w:rPr>
          <w:rFonts w:ascii="Times New Roman" w:cs="Times New Roman" w:hAnsi="Times New Roman"/>
          <w:sz w:val="24"/>
          <w:szCs w:val="24"/>
        </w:rPr>
        <w:t>дошкольного и младше-школьного</w:t>
      </w:r>
      <w:r>
        <w:rPr>
          <w:rFonts w:ascii="Times New Roman" w:cs="Times New Roman" w:hAnsi="Times New Roman"/>
          <w:sz w:val="24"/>
          <w:szCs w:val="24"/>
        </w:rPr>
        <w:t xml:space="preserve"> возраст</w:t>
      </w:r>
      <w:r>
        <w:rPr>
          <w:rFonts w:ascii="Times New Roman" w:cs="Times New Roman" w:hAnsi="Times New Roman"/>
          <w:sz w:val="24"/>
          <w:szCs w:val="24"/>
        </w:rPr>
        <w:t>ов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владеющими начальными азами хореографии, </w:t>
      </w:r>
      <w:r>
        <w:rPr>
          <w:rFonts w:ascii="Times New Roman" w:cs="Times New Roman" w:hAnsi="Times New Roman"/>
          <w:sz w:val="24"/>
          <w:szCs w:val="24"/>
        </w:rPr>
        <w:t>он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составлен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с учетом физических и психологических особенностей детей. В него вошли как личные наблюдения, знания и опыт, так и методические пособия, авторами которых являются:</w:t>
      </w:r>
      <w:r>
        <w:rPr>
          <w:rFonts w:ascii="Times New Roman" w:cs="Times New Roman" w:hAnsi="Times New Roman"/>
          <w:sz w:val="24"/>
          <w:szCs w:val="24"/>
        </w:rPr>
        <w:t xml:space="preserve"> В.В.Жданова, А. И. Буренина, Ж. Е Фирилева, Е. Г. Сайкина, А. И. Константинова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Адресат методической разработки</w:t>
      </w:r>
      <w:r>
        <w:rPr>
          <w:rFonts w:ascii="Times New Roman" w:cs="Times New Roman" w:hAnsi="Times New Roman"/>
          <w:sz w:val="24"/>
          <w:szCs w:val="24"/>
        </w:rPr>
        <w:t>: предназначено для обучения детей 5 – 8 лет и рассчитана на четыре учебных месяца.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1"/>
          <w:numId w:val="5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</w:t>
      </w:r>
      <w:r>
        <w:rPr>
          <w:rFonts w:ascii="Times New Roman" w:cs="Times New Roman" w:hAnsi="Times New Roman"/>
          <w:b/>
          <w:sz w:val="24"/>
          <w:szCs w:val="24"/>
        </w:rPr>
        <w:t xml:space="preserve">начимые факторы для разработки </w:t>
      </w:r>
      <w:r>
        <w:rPr>
          <w:rFonts w:ascii="Times New Roman" w:cs="Times New Roman" w:hAnsi="Times New Roman"/>
          <w:b/>
          <w:sz w:val="24"/>
          <w:szCs w:val="24"/>
        </w:rPr>
        <w:t xml:space="preserve">и реализации </w:t>
      </w:r>
      <w:r>
        <w:rPr>
          <w:rFonts w:ascii="Times New Roman" w:cs="Times New Roman" w:hAnsi="Times New Roman"/>
          <w:b/>
          <w:sz w:val="24"/>
          <w:szCs w:val="24"/>
        </w:rPr>
        <w:t>методической разработки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Актуальность – </w:t>
      </w:r>
      <w:r>
        <w:rPr>
          <w:rFonts w:ascii="Times New Roman" w:cs="Times New Roman" w:hAnsi="Times New Roman"/>
          <w:sz w:val="24"/>
          <w:szCs w:val="24"/>
        </w:rPr>
        <w:t>сохранение традиций коренных малочисленных народов Севера - является одним из важнейших региональных компонентов Федерального закона об образовании;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уважение к традициям и культуре аборигенов, толерантность.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Новизна</w:t>
      </w:r>
      <w:r>
        <w:rPr>
          <w:rFonts w:ascii="Times New Roman" w:cs="Times New Roman" w:hAnsi="Times New Roman"/>
          <w:sz w:val="24"/>
          <w:szCs w:val="24"/>
        </w:rPr>
        <w:t xml:space="preserve"> – игровой подход к организации учебного процесса, показ движений этническим носителем, все движения носят своё название, по которому обучающийся узнаёт, что ему предстоит сделать, станцевать.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оздает</w:t>
      </w:r>
      <w:r>
        <w:rPr>
          <w:rFonts w:ascii="Times New Roman" w:cs="Times New Roman" w:hAnsi="Times New Roman"/>
          <w:sz w:val="24"/>
          <w:szCs w:val="24"/>
        </w:rPr>
        <w:t>ся</w:t>
      </w:r>
      <w:r>
        <w:rPr>
          <w:rFonts w:ascii="Times New Roman" w:cs="Times New Roman" w:hAnsi="Times New Roman"/>
          <w:sz w:val="24"/>
          <w:szCs w:val="24"/>
        </w:rPr>
        <w:t xml:space="preserve"> необходимый двигательный режим, положительный психологический настрой, что способствует укреплению здоровья </w:t>
      </w:r>
      <w:r>
        <w:rPr>
          <w:rFonts w:ascii="Times New Roman" w:cs="Times New Roman" w:hAnsi="Times New Roman"/>
          <w:sz w:val="24"/>
          <w:szCs w:val="24"/>
        </w:rPr>
        <w:t>обучающегося</w:t>
      </w:r>
      <w:r>
        <w:rPr>
          <w:rFonts w:ascii="Times New Roman" w:cs="Times New Roman" w:hAnsi="Times New Roman"/>
          <w:sz w:val="24"/>
          <w:szCs w:val="24"/>
        </w:rPr>
        <w:t>, его физическому и умственному развитию.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Отличительная особенность -</w:t>
      </w:r>
      <w:r>
        <w:rPr>
          <w:rFonts w:ascii="Times New Roman" w:cs="Times New Roman" w:hAnsi="Times New Roman"/>
          <w:sz w:val="24"/>
          <w:szCs w:val="24"/>
        </w:rPr>
        <w:t xml:space="preserve">  формирование у </w:t>
      </w:r>
      <w:r>
        <w:rPr>
          <w:rFonts w:ascii="Times New Roman" w:cs="Times New Roman" w:hAnsi="Times New Roman"/>
          <w:sz w:val="24"/>
          <w:szCs w:val="24"/>
        </w:rPr>
        <w:t>обучающихся</w:t>
      </w:r>
      <w:r>
        <w:rPr>
          <w:rFonts w:ascii="Times New Roman" w:cs="Times New Roman" w:hAnsi="Times New Roman"/>
          <w:sz w:val="24"/>
          <w:szCs w:val="24"/>
        </w:rPr>
        <w:t xml:space="preserve"> творческих способностей через развитие музыкально-ритмических, и танцевальных движений, развитие исполнительских способностей детей с помощью сказок коренных малочисленных народов Севера.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 возрасте 5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лет ребенок достигает кульминации в развитии движений, которая выражается в особой грации, легкости и изяществе.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Возрастает координация движений, их точность.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Дети интересуются, почему надо выполнять так, а не иначе, понимают пользу упражнений, связь между способом выполнения упражнения и конечным результатом. Настойчивы в преодолении трудностей, многократно повторяют упражнение.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Любят работать дружно, хорошо понимают команду, сохраняют исходное положение, выделяют главное в осанке и позах. Хорошо сохраняют пространственную ориентацию, организованы и дисциплинированы.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Умеют анализировать свои успехи и успехи других, даже стремятся помогать друг другу.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Многие выполняют движения по своей инициативе (дома).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Игра важна для ребенка, но уже привлекает результат. Можно добиваться пластики движений, красоты, чёткости.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Словесные указания важнее показа упражнения.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1.2. </w:t>
      </w:r>
      <w:r>
        <w:rPr>
          <w:rFonts w:ascii="Times New Roman" w:cs="Times New Roman" w:hAnsi="Times New Roman"/>
          <w:b/>
          <w:sz w:val="24"/>
          <w:szCs w:val="24"/>
        </w:rPr>
        <w:t>Целевые ориентиры и показатели эффективности освоения материала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Планируемые результаты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Личностные: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воспитание у обучающихся интереса к танцевальному искусству коренных малочисленных народов Севера;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воспитание навыков ансамблевого хореографического исполнительства.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воспитание, чувства товарищества, взаимопомощи и трудолюбия.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Предметные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знание</w:t>
      </w:r>
      <w:r>
        <w:rPr>
          <w:rFonts w:ascii="Times New Roman" w:cs="Times New Roman" w:hAnsi="Times New Roman"/>
          <w:sz w:val="24"/>
          <w:szCs w:val="24"/>
        </w:rPr>
        <w:t xml:space="preserve"> элемент</w:t>
      </w:r>
      <w:r>
        <w:rPr>
          <w:rFonts w:ascii="Times New Roman" w:cs="Times New Roman" w:hAnsi="Times New Roman"/>
          <w:sz w:val="24"/>
          <w:szCs w:val="24"/>
        </w:rPr>
        <w:t>ов</w:t>
      </w:r>
      <w:r>
        <w:rPr>
          <w:rFonts w:ascii="Times New Roman" w:cs="Times New Roman" w:hAnsi="Times New Roman"/>
          <w:sz w:val="24"/>
          <w:szCs w:val="24"/>
        </w:rPr>
        <w:t xml:space="preserve"> национального (корякского) танца;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зна</w:t>
      </w:r>
      <w:r>
        <w:rPr>
          <w:rFonts w:ascii="Times New Roman" w:cs="Times New Roman" w:hAnsi="Times New Roman"/>
          <w:sz w:val="24"/>
          <w:szCs w:val="24"/>
        </w:rPr>
        <w:t>ние упражнений для развития тела и укрепления здоровья (формирование осанки);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ознакомление</w:t>
      </w:r>
      <w:r>
        <w:rPr>
          <w:rFonts w:ascii="Times New Roman" w:cs="Times New Roman" w:hAnsi="Times New Roman"/>
          <w:sz w:val="24"/>
          <w:szCs w:val="24"/>
        </w:rPr>
        <w:t xml:space="preserve"> с бытом, костюмом аборигенов Камчатки;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Метапредметны</w:t>
      </w:r>
      <w:r>
        <w:rPr>
          <w:rFonts w:ascii="Times New Roman" w:cs="Times New Roman" w:hAnsi="Times New Roman"/>
          <w:sz w:val="24"/>
          <w:szCs w:val="24"/>
        </w:rPr>
        <w:t>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- развитие ловкости, точности, силовых и координационных способностей; развитие равновесия, силы укрепление опорно-двигательного аппарата; 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 развитие музыкальных способностей (развитие чувств</w:t>
      </w:r>
      <w:r>
        <w:rPr>
          <w:rFonts w:ascii="Times New Roman" w:cs="Times New Roman" w:hAnsi="Times New Roman"/>
          <w:sz w:val="24"/>
          <w:szCs w:val="24"/>
        </w:rPr>
        <w:t>а ритма, умение слушать музыку.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1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Сист</w:t>
      </w:r>
      <w:r>
        <w:rPr>
          <w:rFonts w:ascii="Times New Roman" w:cs="Times New Roman" w:hAnsi="Times New Roman"/>
          <w:b/>
          <w:sz w:val="24"/>
          <w:szCs w:val="24"/>
        </w:rPr>
        <w:t>ема определения результативности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Формами подведения итогов могут быть: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участие в тематических праздниках;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устный опрос</w:t>
      </w:r>
      <w:r>
        <w:rPr>
          <w:rFonts w:ascii="Times New Roman" w:cs="Times New Roman" w:hAnsi="Times New Roman"/>
          <w:sz w:val="24"/>
          <w:szCs w:val="24"/>
        </w:rPr>
        <w:t>, рисование по заданной тематике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 xml:space="preserve">открытые занятия для родителей;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участие в конкурсах. </w:t>
      </w:r>
    </w:p>
    <w:bookmarkStart w:id="0" w:name="_Toc188283563"/>
    <w:p>
      <w:pPr>
        <w:pStyle w:val="style0"/>
        <w:keepNext/>
        <w:keepLines/>
        <w:spacing w:before="40" w:after="0" w:lineRule="auto" w:line="259"/>
        <w:jc w:val="center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ФОРМЫ АТТЕСТАЦИИ</w:t>
      </w:r>
      <w:bookmarkEnd w:id="0"/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Способами определения результативности являются различные виды и формы контроля: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2458"/>
        <w:gridCol w:w="2835"/>
        <w:gridCol w:w="2012"/>
      </w:tblGrid>
      <w:tr>
        <w:trPr>
          <w:trHeight w:val="1" w:hRule="atLeast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ru-RU"/>
              </w:rPr>
              <w:t>Сроки</w:t>
            </w:r>
          </w:p>
        </w:tc>
      </w:tr>
      <w:tr>
        <w:tblPrEx/>
        <w:trPr>
          <w:trHeight w:val="1" w:hRule="atLeast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before="100" w:after="10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Первоначальный уровень представления 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культуре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коренных малочисленных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народов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Севера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Наблюдение, беседа, рассказ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>
        <w:tblPrEx/>
        <w:trPr>
          <w:trHeight w:val="1" w:hRule="atLeast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Освоение учебного материала по темам, 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танцевальных элементов 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/>
        <w:trPr>
          <w:trHeight w:val="1" w:hRule="atLeast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Контроль вып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олнения программного содержания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выполнение связок 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>
        <w:tblPrEx/>
        <w:trPr>
          <w:trHeight w:val="1" w:hRule="atLeast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Контроль выполнения поставленных задач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Танец, открытое итоговое занятие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Формы отслеживания и фиксации образовательных результатов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журнал посещаемости, отслеживания развития творческих способностей детей, основано на наблюдении за обучающимися во время занятий.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Также формой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отслеживания результатов может быть устный тест (Приложение 2).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Формы предъявления и демонстрации образовательных результатов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являются 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убличные выступления детей: концерты, показ номеров на праздниках, развлечениях и других мероприятиях. По окончании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учебного эксперимента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итоговое занятие для родителей. Участие в концертной деятельности, а также на муниципальном, краевом уровнях. Участие в конкурсах и фестивалях (очных, заочных).</w:t>
      </w:r>
    </w:p>
    <w:bookmarkStart w:id="1" w:name="_Toc188283564"/>
    <w:p>
      <w:pPr>
        <w:pStyle w:val="style0"/>
        <w:keepNext/>
        <w:keepLines/>
        <w:spacing w:before="40" w:after="0" w:lineRule="auto" w:line="360"/>
        <w:jc w:val="center"/>
        <w:outlineLvl w:val="1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ОЦЕНОЧНЫЕ МАТЕРИАЛЫ</w:t>
      </w:r>
      <w:bookmarkEnd w:id="1"/>
    </w:p>
    <w:p>
      <w:pPr>
        <w:pStyle w:val="style0"/>
        <w:spacing w:after="16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Уровень освоения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материала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определ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яется по критериям. (Приложение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. По этим же критериям проводим диагностику в начале учебного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эксперимента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. Так же используются такие формы контроля как: </w:t>
      </w:r>
    </w:p>
    <w:p>
      <w:pPr>
        <w:pStyle w:val="style0"/>
        <w:spacing w:after="160" w:lineRule="auto" w:line="259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наблюдение;</w:t>
      </w:r>
    </w:p>
    <w:p>
      <w:pPr>
        <w:pStyle w:val="style0"/>
        <w:spacing w:after="160" w:lineRule="auto" w:line="259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беседа;</w:t>
      </w:r>
    </w:p>
    <w:p>
      <w:pPr>
        <w:pStyle w:val="style0"/>
        <w:spacing w:after="160" w:lineRule="auto" w:line="259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сравнение и анализ выполняемых упражнений, этюдов;</w:t>
      </w:r>
    </w:p>
    <w:p>
      <w:pPr>
        <w:pStyle w:val="style0"/>
        <w:spacing w:after="160" w:lineRule="auto" w:line="259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итоговый анализ полученных умений и навыков за период обучения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cs="Times New Roman" w:hAnsi="Times New Roman"/>
          <w:b/>
          <w:sz w:val="24"/>
          <w:szCs w:val="24"/>
        </w:rPr>
        <w:t>образовательного процесса</w:t>
      </w:r>
      <w:r>
        <w:rPr>
          <w:rFonts w:ascii="Times New Roman" w:cs="Times New Roman" w:hAnsi="Times New Roman"/>
          <w:b/>
          <w:sz w:val="24"/>
          <w:szCs w:val="24"/>
        </w:rPr>
        <w:t xml:space="preserve"> по изуч</w:t>
      </w:r>
      <w:r>
        <w:rPr>
          <w:rFonts w:ascii="Times New Roman" w:cs="Times New Roman" w:hAnsi="Times New Roman"/>
          <w:b/>
          <w:sz w:val="24"/>
          <w:szCs w:val="24"/>
        </w:rPr>
        <w:t>ению национальных танцев</w:t>
      </w:r>
    </w:p>
    <w:bookmarkStart w:id="2" w:name="_Toc188283557"/>
    <w:p>
      <w:pPr>
        <w:pStyle w:val="style0"/>
        <w:keepNext/>
        <w:keepLines/>
        <w:spacing w:before="40" w:after="0" w:lineRule="auto" w:line="259"/>
        <w:jc w:val="center"/>
        <w:outlineLvl w:val="1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УЧЕБНЫЙ ПЛАН</w:t>
      </w:r>
      <w:bookmarkEnd w:id="2"/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52"/>
        <w:gridCol w:w="975"/>
        <w:gridCol w:w="1247"/>
        <w:gridCol w:w="1276"/>
        <w:gridCol w:w="2321"/>
      </w:tblGrid>
      <w:tr>
        <w:trPr>
          <w:trHeight w:val="1" w:hRule="atLeast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Формы аттестации контроля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Правила ТБ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ческая справка 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малых народ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(коряках)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Знакомство с танцевальными элементами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4771"/>
              </w:tabs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Отработка выполнения танцевальных элементов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Наблюдение. Фиксирование результатов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Постановочная и репетиционная работа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Наблюдение. Фиксирование результатов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Наблюдение, фиксирование результатов</w:t>
            </w:r>
          </w:p>
        </w:tc>
      </w:tr>
      <w:tr>
        <w:tblPrEx/>
        <w:trPr>
          <w:trHeight w:val="1" w:hRule="atLeast"/>
        </w:trPr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ap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УЧЕБНЫЙ ПЛАН ДИСТАНЦИОННОГО ОБУЧЕНИЯ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2764"/>
        <w:gridCol w:w="950"/>
        <w:gridCol w:w="1200"/>
        <w:gridCol w:w="1276"/>
        <w:gridCol w:w="2200"/>
      </w:tblGrid>
      <w:tr>
        <w:trPr>
          <w:trHeight w:val="1" w:hRule="atLeast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jc w:val="center"/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jc w:val="center"/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Segoe UI Symbol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Segoe UI Symbol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Segoe UI Symbol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Segoe UI Symbol" w:hAnsi="Times New Roman"/>
                <w:b/>
                <w:sz w:val="24"/>
                <w:szCs w:val="24"/>
                <w:lang w:eastAsia="ru-RU"/>
              </w:rPr>
              <w:t>Формы аттестации контроля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Правила ТБ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Историческая справка о малых народах Севера (коряках)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видеочат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танцевальными элементами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4771"/>
              </w:tabs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видеочат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Отработка выполнения танцевальных элементов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видеочат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Постановочная и репетиционная работа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видеочат</w:t>
            </w:r>
          </w:p>
        </w:tc>
      </w:tr>
      <w:tr>
        <w:tblPrEx/>
        <w:trPr>
          <w:trHeight w:val="1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284"/>
              </w:tabs>
              <w:spacing w:after="0" w:lineRule="auto" w:line="240"/>
              <w:ind w:left="357" w:hanging="357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284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видеочат</w:t>
            </w:r>
          </w:p>
        </w:tc>
      </w:tr>
      <w:tr>
        <w:tblPrEx/>
        <w:trPr>
          <w:trHeight w:val="1" w:hRule="atLeast"/>
        </w:trPr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ap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color w:val="000000"/>
          <w:sz w:val="24"/>
          <w:lang w:eastAsia="ru-RU"/>
        </w:rPr>
      </w:pP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color w:val="000000"/>
          <w:sz w:val="24"/>
          <w:lang w:eastAsia="ru-RU"/>
        </w:rPr>
      </w:pP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color w:val="000000"/>
          <w:sz w:val="24"/>
          <w:lang w:eastAsia="ru-RU"/>
        </w:rPr>
      </w:pP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lang w:eastAsia="ru-RU"/>
        </w:rPr>
        <w:t xml:space="preserve">СОДЕРЖАНИЕ УЧЕБНОГО ПЛАНА </w:t>
      </w:r>
    </w:p>
    <w:p>
      <w:pPr>
        <w:pStyle w:val="style0"/>
        <w:spacing w:after="160" w:lineRule="auto" w:line="25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Раздел I.</w:t>
      </w:r>
      <w:r>
        <w:rPr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lang w:eastAsia="ru-RU"/>
        </w:rPr>
        <w:t>Введение. Правила ТБ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часть:</w:t>
      </w:r>
      <w:r>
        <w:rPr>
          <w:rFonts w:ascii="Times New Roman" w:cs="Times New Roman" w:eastAsia="Times New Roman" w:hAnsi="Times New Roman"/>
          <w:lang w:eastAsia="ru-RU"/>
        </w:rPr>
        <w:t xml:space="preserve"> Знакомство с правилами ТБ. Инструктаж по правилам безопасности в ЦРТДЮ. Знакомство с детьми, с содержанием программы. Знакомство с понятием танец, его темп, ритм.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часть:</w:t>
      </w:r>
      <w:r>
        <w:rPr>
          <w:rFonts w:ascii="Times New Roman" w:cs="Times New Roman" w:eastAsia="Times New Roman" w:hAnsi="Times New Roman"/>
          <w:lang w:eastAsia="ru-RU"/>
        </w:rPr>
        <w:t xml:space="preserve"> Закрепление на практике эвакуации из здания.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lang w:val="en-US" w:eastAsia="ru-RU"/>
        </w:rPr>
        <w:t>ll</w:t>
      </w:r>
      <w:r>
        <w:rPr>
          <w:rFonts w:ascii="Times New Roman" w:cs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lang w:eastAsia="ru-RU"/>
        </w:rPr>
        <w:t>Историческая справка о малых народах Севера (коряках)</w:t>
      </w:r>
      <w:r>
        <w:rPr>
          <w:rFonts w:ascii="Times New Roman" w:cs="Times New Roman" w:eastAsia="Times New Roman" w:hAnsi="Times New Roman"/>
          <w:b/>
          <w:lang w:eastAsia="ru-RU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lang w:eastAsia="ru-RU"/>
        </w:rPr>
        <w:t>Происхождение коряков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lang w:eastAsia="ru-RU"/>
        </w:rPr>
        <w:t>Численность населения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lang w:eastAsia="ru-RU"/>
        </w:rPr>
        <w:t>Географическая расположенность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lang w:eastAsia="ru-RU"/>
        </w:rPr>
        <w:t>Особенности быта чавчувенов и нымыланов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История костюма.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lang w:eastAsia="ru-RU"/>
        </w:rPr>
        <w:t>Традиции и праздники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Устное творчество.</w:t>
      </w:r>
      <w:r>
        <w:t xml:space="preserve"> </w:t>
      </w:r>
      <w:r>
        <w:rPr>
          <w:rFonts w:ascii="Times New Roman" w:cs="Times New Roman" w:eastAsia="Times New Roman" w:hAnsi="Times New Roman"/>
          <w:lang w:eastAsia="ru-RU"/>
        </w:rPr>
        <w:t>Чтение сказок</w:t>
      </w:r>
      <w:r>
        <w:rPr>
          <w:rFonts w:ascii="Times New Roman" w:cs="Times New Roman" w:eastAsia="Times New Roman" w:hAnsi="Times New Roman"/>
          <w:lang w:eastAsia="ru-RU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Игры-имитации</w:t>
      </w:r>
      <w:r>
        <w:rPr>
          <w:rFonts w:ascii="Times New Roman" w:cs="Times New Roman" w:eastAsia="Times New Roman" w:hAnsi="Times New Roman"/>
          <w:lang w:eastAsia="ru-RU"/>
        </w:rPr>
        <w:t xml:space="preserve"> по мотивам прочитанных сказок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Импровизация учащихся вместе с педагогом на предлагаемую музыку. Показ заданных хореографических имитаций (</w:t>
      </w:r>
      <w:r>
        <w:rPr>
          <w:rFonts w:ascii="Times New Roman" w:cs="Times New Roman" w:eastAsia="Times New Roman" w:hAnsi="Times New Roman"/>
          <w:lang w:eastAsia="ru-RU"/>
        </w:rPr>
        <w:t>крики чаек, хорканье оленя</w:t>
      </w:r>
      <w:r>
        <w:rPr>
          <w:rFonts w:ascii="Times New Roman" w:cs="Times New Roman" w:eastAsia="Times New Roman" w:hAnsi="Times New Roman"/>
          <w:lang w:eastAsia="ru-RU"/>
        </w:rPr>
        <w:t xml:space="preserve"> и т. д.).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lang w:val="en-US" w:eastAsia="ru-RU"/>
        </w:rPr>
        <w:t>III</w:t>
      </w:r>
      <w:r>
        <w:rPr>
          <w:rFonts w:ascii="Times New Roman" w:cs="Times New Roman" w:eastAsia="Times New Roman" w:hAnsi="Times New Roman"/>
          <w:b/>
          <w:lang w:eastAsia="ru-RU"/>
        </w:rPr>
        <w:t>. Знакомство с танцевальными элементами.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Основные понятия и термины: линия, две линии, колонна, диагональ круг (лицом, спиной по линии танца), два круга, «змейка», «воротца», «улитка», «паровозик».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Понятие «интервал».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Методика перестроения из одного рисунка в другой рисунок сценического пространства.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b/>
          <w:lang w:eastAsia="ru-RU"/>
        </w:rPr>
        <w:t>Мальчики: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Исходное положение (и. п.) – корпус подтянут, ноги во второй невыворотной позиции, колени согнуты в demi plié, руки на бёдрах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Основной ход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 вверх, правая нога приподнимается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плечи опускаются с усилием, правая нога делает шаг вперёд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 вверх, левая нога приподнимается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«два» - плечи опускаются с усилием, левая нога делает шаг вперёд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Забрасывание чаута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(левая нога чуть спереди, руки за спиной)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поднимаются, правая нога отрывается от пола, правая рука из-за спины начинает движение «заброс»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плечи опускаются, правая нога опускается спереди, правая рука забросила чаут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поднимаются, правая нога отрывается от пола, правая рука возвращается за спину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«два» - плечи опускаются, правая нога опускается сзади, рука спряталась за спиной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Медведь кушает рыбу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п., руки-стрелы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правая нога приподнимается, правая рука</w:t>
      </w:r>
      <w:r>
        <w:rPr>
          <w:rFonts w:ascii="Times New Roman" w:cs="Times New Roman" w:eastAsia="Times New Roman" w:hAnsi="Times New Roman"/>
          <w:lang w:eastAsia="ru-RU"/>
        </w:rPr>
        <w:t>,</w:t>
      </w:r>
      <w:r>
        <w:rPr>
          <w:rFonts w:ascii="Times New Roman" w:cs="Times New Roman" w:eastAsia="Times New Roman" w:hAnsi="Times New Roman"/>
          <w:lang w:eastAsia="ru-RU"/>
        </w:rPr>
        <w:t xml:space="preserve"> согнутая в локте</w:t>
      </w:r>
      <w:r>
        <w:rPr>
          <w:rFonts w:ascii="Times New Roman" w:cs="Times New Roman" w:eastAsia="Times New Roman" w:hAnsi="Times New Roman"/>
          <w:lang w:eastAsia="ru-RU"/>
        </w:rPr>
        <w:t>,</w:t>
      </w:r>
      <w:r>
        <w:rPr>
          <w:rFonts w:ascii="Times New Roman" w:cs="Times New Roman" w:eastAsia="Times New Roman" w:hAnsi="Times New Roman"/>
          <w:lang w:eastAsia="ru-RU"/>
        </w:rPr>
        <w:t xml:space="preserve"> отводится влево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правая нога опускается с усилием, правая рука отводится вправо, в плечах «икота», рот изображает поедание рыбы, «пружинка» в коленях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два, 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На следующий такт смена руки и ноги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Радость рыбака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И. п.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раз, и, два, и, три, и, четыре» - «пружина» в И. п.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Руки-стрелы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(руки направлены в правую сторону)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раз» - руки направлены вверх вправо, «пружина»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два» - руки направлены вверх влево, «пружина»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Девочки</w:t>
      </w:r>
      <w:r>
        <w:rPr>
          <w:rFonts w:ascii="Times New Roman" w:cs="Times New Roman" w:eastAsia="Times New Roman" w:hAnsi="Times New Roman"/>
          <w:lang w:eastAsia="ru-RU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Исходное положение (и. п.) – стопы вместе по 6 позиции, колени полусогнуты.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Основной ход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 вверх, правая нога приподнимается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плечи опускаются с усилием, правая нога делает шаг вперёд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 вверх, левая нога приподнимается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«два» - плечи опускаются с усилием, левая нога делает шаг вперёд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«Пружинка»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И. п.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плечи поднимаются вверх, колени выпрямляются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«раз» - плечи опускаются с усилием, колени сгибаются в </w:t>
      </w:r>
      <w:r>
        <w:rPr>
          <w:rFonts w:ascii="Times New Roman" w:cs="Times New Roman" w:eastAsia="Times New Roman" w:hAnsi="Times New Roman"/>
          <w:lang w:val="en-US" w:eastAsia="ru-RU"/>
        </w:rPr>
        <w:t>demi</w:t>
      </w:r>
      <w:r>
        <w:rPr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lang w:val="en-US" w:eastAsia="ru-RU"/>
        </w:rPr>
        <w:t>pli</w:t>
      </w:r>
      <w:r>
        <w:rPr>
          <w:rFonts w:ascii="Times New Roman" w:cs="Times New Roman" w:eastAsia="Times New Roman" w:hAnsi="Times New Roman"/>
          <w:lang w:eastAsia="ru-RU"/>
        </w:rPr>
        <w:t>é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два, 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Бег оленя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(руки наверху сложены в форме рогов оленя)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правая нога поднимается в колене максимально высоко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смена ног, левая нога поднимается в колене максимально высоко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два, 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«Снежок»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(руки согнуты в локтях перед грудью, локти в стороны)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правая кисть сгибается вниз, левая вверх,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смена кистей – левая вниз, правая вверх, в ногах «пружинка»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два, 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«Мячик»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(руки внизу параллельно туловищу, локти мягкие)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руки мягко уходят вправо, поднимаясь на 45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«раз» - руки мягко уходят влево, поднимаясь на 90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руки мягко уходят вправо, поднимаясь на 135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«два» - руки мягко уходят влево, поднимаясь на 180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руки мягко уходят вправо, опускаясь на 135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«три» - руки мягко уходят влево, опускаясь на 90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«и» - руки мягко уходят вправо, опускаясь на 45 градусов,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«четыре» - руки мягко уходят влево, опускаясь вниз, в ногах «пружинка», в плечах «икота»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«Кухлянка»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И. п.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раз» - руки делают взмах к голове, кисти опускаются до уровня шеи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два» - руки опускаются вдоль корпуса, изображая кухлянку, туловище разворачивается вправо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три» - руки делают взмах к голове, кисти опускаются до уровня шеи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четыре» - руки опускаются вдоль корпуса, изображая кухлянку, туловище разворачивается влево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Рыбка плывёт, ныряет, выпрыгивает из воды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И. п. (руки соединены в кистях перед грудью)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раз» - корпус забирает в боку вправо, руки с соединёнными кистями делают плавный взмах вправо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два» - корпус забирает в боку влево, руки с соединёнными кистями делают плавный взмах влево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«и, три, и, четыре» - повтор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>«Расчёска»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Движение совершается в двух линиях: 1-я впереди стоящая линия отходит назад спиной по своей траектории, соблюдая интервал, 2-я сзади стоящая линия выходит вперёд между участниками 1-ой линии, каждый в своё «окошко», и соблюдая интервал.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lang w:eastAsia="ru-RU"/>
        </w:rPr>
        <w:t>I</w:t>
      </w:r>
      <w:r>
        <w:rPr>
          <w:rFonts w:ascii="Times New Roman" w:cs="Times New Roman" w:eastAsia="Times New Roman" w:hAnsi="Times New Roman"/>
          <w:b/>
          <w:lang w:val="en-US" w:eastAsia="ru-RU"/>
        </w:rPr>
        <w:t>V</w:t>
      </w:r>
      <w:r>
        <w:rPr>
          <w:rFonts w:ascii="Times New Roman" w:cs="Times New Roman" w:eastAsia="Times New Roman" w:hAnsi="Times New Roman"/>
          <w:b/>
          <w:lang w:eastAsia="ru-RU"/>
        </w:rPr>
        <w:t>. Отработка выполнения танцевальных элементов.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Основные понятия и термины: расслабление и напряжение корпуса, танцевальный шаг.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Правильное положение (постановка) корпуса – вытянутый позвоночник, голова прямо (подбородок не приподнимаем), шея длинная, грудная клетка раскрыта, плечи опущены, живот и пятая точка втянуты, ноги – по шестой позиции.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Основные танцевальные элементы: марш, бег, ходьба на полупальцах и пятках; поскоки по диагонали, на месте вокруг себя; приставной шаг (вперед, назад, в сторону).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Контроль за грамотным выполнением танцевальных элементов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Исходное положение (и. п.) – корпус подтянут, ноги во второй невыворотной позиции, колени согнуты в demi plié, руки на бёдрах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Основной ход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Забрасывание чаута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Медведь кушает рыбу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Радость рыбака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Руки-стрелы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«Пружинка»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Бег оленя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 «Снежок»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 «Мячик»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 «Кухлянка»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Рыбка плывёт, ныряет, выпрыгивает из воды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 «Расчёска»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lang w:val="en-US" w:eastAsia="ru-RU"/>
        </w:rPr>
        <w:t>V</w:t>
      </w:r>
      <w:r>
        <w:rPr>
          <w:rFonts w:ascii="Times New Roman" w:cs="Times New Roman" w:eastAsia="Times New Roman" w:hAnsi="Times New Roman"/>
          <w:b/>
          <w:lang w:eastAsia="ru-RU"/>
        </w:rPr>
        <w:t>. Постановочная и репетиционная работа.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Основные понятия: репетиция номера, танец (из чего состоит), ответственность, дисциплинированность, чувство ансамбля, костюм, артист, чувство сплочённости и др.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Работа в ансамбле, работа в паре.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Грамотное выполнение танцевальных элементов, перестроений, отработка танцевальн</w:t>
      </w:r>
      <w:r>
        <w:rPr>
          <w:rFonts w:ascii="Times New Roman" w:cs="Times New Roman" w:eastAsia="Times New Roman" w:hAnsi="Times New Roman"/>
          <w:lang w:eastAsia="ru-RU"/>
        </w:rPr>
        <w:t>ого</w:t>
      </w:r>
      <w:r>
        <w:rPr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lang w:eastAsia="ru-RU"/>
        </w:rPr>
        <w:t>этюда</w:t>
      </w:r>
      <w:r>
        <w:rPr>
          <w:rFonts w:ascii="Times New Roman" w:cs="Times New Roman" w:eastAsia="Times New Roman" w:hAnsi="Times New Roman"/>
          <w:lang w:eastAsia="ru-RU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 xml:space="preserve">- Показ танцевальных комбинаций индивидуально.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Постановочная работа танцевального номера, этюд</w:t>
      </w:r>
      <w:r>
        <w:rPr>
          <w:rFonts w:ascii="Times New Roman" w:cs="Times New Roman" w:eastAsia="Times New Roman" w:hAnsi="Times New Roman"/>
          <w:lang w:eastAsia="ru-RU"/>
        </w:rPr>
        <w:t>а</w:t>
      </w:r>
      <w:r>
        <w:rPr>
          <w:rFonts w:ascii="Times New Roman" w:cs="Times New Roman" w:eastAsia="Times New Roman" w:hAnsi="Times New Roman"/>
          <w:lang w:eastAsia="ru-RU"/>
        </w:rPr>
        <w:t xml:space="preserve"> (Приложение 3)</w:t>
      </w:r>
      <w:r>
        <w:rPr>
          <w:rFonts w:ascii="Times New Roman" w:cs="Times New Roman" w:eastAsia="Times New Roman" w:hAnsi="Times New Roman"/>
          <w:lang w:eastAsia="ru-RU"/>
        </w:rPr>
        <w:t>.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lang w:eastAsia="ru-RU"/>
        </w:rPr>
      </w:pPr>
      <w:r>
        <w:rPr>
          <w:rFonts w:ascii="Times New Roman" w:cs="Times New Roman" w:eastAsia="Times New Roman" w:hAnsi="Times New Roman"/>
          <w:b/>
          <w:lang w:eastAsia="ru-RU"/>
        </w:rPr>
        <w:t xml:space="preserve">Раздел </w:t>
      </w:r>
      <w:r>
        <w:rPr>
          <w:rFonts w:ascii="Times New Roman" w:cs="Times New Roman" w:eastAsia="Times New Roman" w:hAnsi="Times New Roman"/>
          <w:b/>
          <w:lang w:val="en-US" w:eastAsia="ru-RU"/>
        </w:rPr>
        <w:t>V</w:t>
      </w:r>
      <w:r>
        <w:rPr>
          <w:rFonts w:ascii="Times New Roman" w:cs="Times New Roman" w:eastAsia="Times New Roman" w:hAnsi="Times New Roman"/>
          <w:b/>
          <w:lang w:val="en-US" w:eastAsia="ru-RU"/>
        </w:rPr>
        <w:t>l</w:t>
      </w:r>
      <w:r>
        <w:rPr>
          <w:rFonts w:ascii="Times New Roman" w:cs="Times New Roman" w:eastAsia="Times New Roman" w:hAnsi="Times New Roman"/>
          <w:b/>
          <w:lang w:eastAsia="ru-RU"/>
        </w:rPr>
        <w:t>. Итоговое занятие.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Теоретическая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Беседа, обсуждение итогов.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Практическая часть</w:t>
      </w:r>
      <w:r>
        <w:rPr>
          <w:rFonts w:ascii="Times New Roman" w:cs="Times New Roman" w:eastAsia="Times New Roman" w:hAnsi="Times New Roman"/>
          <w:lang w:eastAsia="ru-RU"/>
        </w:rPr>
        <w:t xml:space="preserve">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eastAsia="ru-RU"/>
        </w:rPr>
        <w:t>- Отчётный концерт, итоговое занятие</w:t>
      </w:r>
      <w:r>
        <w:rPr>
          <w:rFonts w:ascii="Times New Roman" w:cs="Times New Roman" w:eastAsia="Times New Roman" w:hAnsi="Times New Roman"/>
          <w:lang w:eastAsia="ru-RU"/>
        </w:rPr>
        <w:t>, рисование по мотивам сказок</w:t>
      </w:r>
      <w:r>
        <w:rPr>
          <w:rFonts w:ascii="Times New Roman" w:cs="Times New Roman" w:eastAsia="Times New Roman" w:hAnsi="Times New Roman"/>
          <w:lang w:eastAsia="ru-RU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2.1. </w:t>
      </w:r>
      <w:r>
        <w:rPr>
          <w:rFonts w:ascii="Times New Roman" w:cs="Times New Roman" w:hAnsi="Times New Roman"/>
          <w:b/>
          <w:sz w:val="24"/>
          <w:szCs w:val="24"/>
        </w:rPr>
        <w:t>Формы организации образовательной деятельности по хореографии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Таблица</w:t>
      </w:r>
      <w:r>
        <w:rPr>
          <w:rFonts w:ascii="Times New Roman" w:cs="Times New Roman" w:hAnsi="Times New Roman"/>
          <w:sz w:val="24"/>
          <w:szCs w:val="24"/>
        </w:rPr>
        <w:t xml:space="preserve"> 2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>
        <w:trPr/>
        <w:tc>
          <w:tcPr>
            <w:tcW w:w="22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733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Особенности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3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больших нервных затрат; создает эмоциональный дискомфорт; неэкономичность обучения; ограничение сотрудничества с другими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обучающимися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733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Число занимающихся может быть разным – от 5 до 10, в зависимости от возраста и уровня развития детей.  Основания для комплектации: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733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Достоинствами формы являются четкая организационная структура, простое управление, возможность взаимодействия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экономичность обучения; недостатком – трудности в индивидуализации обучения.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spacing w:after="0" w:lineRule="auto" w:line="360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3.Материально-техническое обеспечение реализации учебного процесса: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Материально-техническое обеспечение: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балетные залы площадью не менее 40 кв. м (на 10-12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наличие музыкального инструмента (рояля/фортепиано, баяна) в балетном классе;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учебные аудитории для групповых, мелкогрупповых и индивидуальных занятий;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помещения для работы со специализированными материалами (фонотеку, видеотеку, фильмотеку, просмотровый видеозал);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реквизит (в том числе бубны);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коврики;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раздевалки - для обучающихся и преподавателей.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реализации методической разработки нужен педагог концертмейстер. Особых требований к квалификации педагога не предъявляется.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</w:p>
    <w:bookmarkStart w:id="3" w:name="_GoBack"/>
    <w:bookmarkEnd w:id="3"/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Список</w:t>
      </w:r>
      <w:r>
        <w:rPr>
          <w:rFonts w:ascii="Times New Roman" w:cs="Times New Roman" w:hAnsi="Times New Roman"/>
          <w:sz w:val="24"/>
          <w:szCs w:val="24"/>
        </w:rPr>
        <w:t xml:space="preserve"> рекомендуемой</w:t>
      </w:r>
      <w:r>
        <w:rPr>
          <w:rFonts w:ascii="Times New Roman" w:cs="Times New Roman" w:hAnsi="Times New Roman"/>
          <w:sz w:val="24"/>
          <w:szCs w:val="24"/>
        </w:rPr>
        <w:t xml:space="preserve"> литературы</w:t>
      </w:r>
      <w:r>
        <w:rPr>
          <w:rFonts w:ascii="Times New Roman" w:cs="Times New Roman" w:hAnsi="Times New Roman"/>
          <w:sz w:val="24"/>
          <w:szCs w:val="24"/>
        </w:rPr>
        <w:t xml:space="preserve"> для педагога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1. Константинова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А. И. «Игровой стретчинг». - Санкт – Петербург: «Аллегро», 1993 - 76с.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2. Макарова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Е. П. «Ритмическая гимнастика и игровой танец в занятиях стретчингом». - Санкт – Петербург: «Аллегро», 1993 - 32с.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3. Курс лекций «Методика преподавания хореографических дисциплин». –Хабаровск: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ХГИИК, 2005 - 48с.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4. Буренина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А.И. «Ритмическая мозаика. Программа по ритмической пластике для детей 3-7 лет». - Санкт-Петербург: «Аничков мост», 2015 - 196с.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5. Фирилева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Ж.Е., Сайкина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Е.Г. «Са-Фи-Дансе. Танцевально-игровая гимнастика для детей. ФГОС». - Санкт - Петербург: «ДЕТСТВО –ПРЕСС», 2016 - 352с.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6. Пуртова Т. В. и др. «Учите детей танцевать: Учебное пособие». – Москва: «Владос», 2003 – 18с.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7. Слуцкая С. Л. «Танцевальная мозаика». - Москва: «Линка – Пресс», 2006 – 269с.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8. Судакова М. В. «Современный танец». – Хабаровск: «Магеллан», 2005 – 98с.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9. Корнилева Л. Н. «Теория и методика преподавания народно-сценического танца». – Хабаровск: «Магеллан», 2002 – 92с.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. Жданова В.В. Национальный танец. Рабочая образовательная программа 4 года обучения. С. Эссо, 2007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sectPr>
          <w:footerReference w:type="default" r:id="rId3"/>
          <w:pgSz w:w="11906" w:h="16838" w:orient="portrait"/>
          <w:pgMar w:top="1134" w:right="1701" w:bottom="1134" w:left="850" w:header="708" w:footer="708" w:gutter="0"/>
          <w:cols w:space="708"/>
          <w:titlePg/>
          <w:docGrid w:linePitch="360"/>
        </w:sectPr>
      </w:pP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ДИАГНОСТИЧЕСКАЯ КАРТА ВХОДНОГО, ПРОМЕЖУТОЧНОГО И ИТОГОВОГО КОНТРОЛЯ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16"/>
        <w:gridCol w:w="977"/>
        <w:gridCol w:w="977"/>
        <w:gridCol w:w="1167"/>
        <w:gridCol w:w="786"/>
        <w:gridCol w:w="974"/>
        <w:gridCol w:w="2165"/>
        <w:gridCol w:w="2239"/>
        <w:gridCol w:w="1449"/>
        <w:gridCol w:w="500"/>
        <w:gridCol w:w="496"/>
      </w:tblGrid>
      <w:tr>
        <w:trPr>
          <w:cantSplit/>
          <w:trHeight w:val="456" w:hRule="atLeast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>
        <w:tblPrEx/>
        <w:trPr>
          <w:cantSplit/>
          <w:trHeight w:val="3954" w:hRule="atLeast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       Контролируемые</w:t>
            </w:r>
          </w:p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знания и             </w:t>
            </w:r>
          </w:p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умения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интерес к танцевальному искусству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малых народов Севера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воспитание навыков ансамблевого хореографического исполнительства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чувство товарищества, взаимопомощи и трудолюбия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национального (корякского) танца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формирование осанки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ознакомление с бытом, костюмом аборигенов Камчатки</w:t>
            </w: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развитие ловкости, точности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развитие музыкальных способностей</w:t>
            </w:r>
          </w:p>
        </w:tc>
        <w:tc>
          <w:tcPr>
            <w:tcW w:w="173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/>
        <w:trPr>
          <w:cantSplit/>
          <w:trHeight w:val="324" w:hRule="atLeast"/>
          <w:jc w:val="center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textDirection w:val="btLr"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spacing w:after="0" w:lineRule="auto" w:line="240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Обработка данных проводится по следующим показателям: 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-69 % - низкий уровень освоения,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70 –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79 % - средний уровень освоения,</w:t>
      </w:r>
    </w:p>
    <w:p>
      <w:pPr>
        <w:pStyle w:val="style0"/>
        <w:numPr>
          <w:ilvl w:val="0"/>
          <w:numId w:val="8"/>
        </w:numPr>
        <w:spacing w:after="16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80 % и свыше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высокий уровень освоения.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  <w:sect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Приложение 2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Опросник по теоретическим знаниям и практическим умениям раздела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«Танцы народов Севера» для детей 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8</w:t>
      </w:r>
      <w:r>
        <w:rPr>
          <w:rFonts w:ascii="Times New Roman" w:cs="Times New Roman" w:hAnsi="Times New Roman"/>
          <w:b/>
          <w:sz w:val="24"/>
          <w:szCs w:val="24"/>
        </w:rPr>
        <w:t xml:space="preserve"> лет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Выберите правильные ответы на поставленные вопросы.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Какие народы считаются коренными жителями Камчатского края? (эвены, чукчи, ительмены, коряки)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Что является источником идеи постановки танцев коренных народов Камчатки? (праздники, рассказы, обряды, легенды, фильм)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Характерные особенности корякских танцев? (движения рук, плеч, головы, бёдер, груди)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Каким животным подражают в танцах? (нерпе, чайке, евражке, рыбе, ворону)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Перечислите элементы женского корякского костюма? (кухлянка, торбаса, штаны, камлейка, малахай.</w:t>
      </w:r>
    </w:p>
    <w:p>
      <w:pPr>
        <w:pStyle w:val="style0"/>
        <w:spacing w:after="0" w:lineRule="auto" w:line="360"/>
        <w:ind w:firstLine="709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Приложение 3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Рисунок танца «Хитрая лиса»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743200" cy="2533650"/>
                  <wp:effectExtent l="0" t="0" r="0" b="0"/>
                  <wp:docPr id="1027" name="Рисунок 1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8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743200" cy="25336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Основной ход по кругу 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486025" cy="2105025"/>
                  <wp:effectExtent l="0" t="0" r="9525" b="9525"/>
                  <wp:docPr id="1028" name="Рисунок 1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9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486025" cy="21050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Выстраиваются в шахматном порядке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«Снежок», «Кухлянка», «Мячик», «Кухлянка»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828925" cy="2600325"/>
                  <wp:effectExtent l="0" t="0" r="9525" b="9525"/>
                  <wp:docPr id="1029" name="Рисунок 2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0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28925" cy="2600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«Расчёска»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3124200" cy="2771775"/>
                  <wp:effectExtent l="0" t="0" r="0" b="9525"/>
                  <wp:docPr id="1030" name="Рисунок 2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1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124200" cy="27717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«Бег оленя» по кругу, выход мальчиков за оленями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933700" cy="2266950"/>
                  <wp:effectExtent l="0" t="0" r="0" b="0"/>
                  <wp:docPr id="1031" name="Рисунок 2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2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933700" cy="22669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Перестроение в 4 линии в шахматном порядке. Выпады в оленьей упряжке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933700" cy="2190750"/>
                  <wp:effectExtent l="0" t="0" r="0" b="0"/>
                  <wp:docPr id="1032" name="Рисунок 2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3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933700" cy="21907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Перестроение девочек «нырками» по кругу в «галочку», мальчики отходят на задний план в линию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2924175" cy="2343150"/>
                  <wp:effectExtent l="0" t="0" r="9525" b="0"/>
                  <wp:docPr id="1033" name="Рисунок 2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4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924175" cy="23431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«Расчёска», мальчики выходят вперёд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«Медведь кушает рыбу»</w:t>
            </w:r>
          </w:p>
        </w:tc>
      </w:tr>
      <w:tr>
        <w:tblPrEx/>
        <w:trPr/>
        <w:tc>
          <w:tcPr>
            <w:tcW w:w="521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lang w:eastAsia="ru-RU"/>
              </w:rPr>
              <w:drawing>
                <wp:inline distL="0" distT="0" distB="0" distR="0">
                  <wp:extent cx="3248025" cy="2095500"/>
                  <wp:effectExtent l="0" t="0" r="9525" b="0"/>
                  <wp:docPr id="1034" name="Рисунок 2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5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248025" cy="20955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Девочки подходят к мальчикам в линию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Финал </w:t>
            </w:r>
          </w:p>
        </w:tc>
      </w:tr>
    </w:tbl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170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rFonts w:ascii="Times New Roman" w:cs="Times New Roman" w:hAnsi="Times New Roman"/>
      </w:rPr>
      <w:fldChar w:fldCharType="begin"/>
    </w:r>
    <w:r>
      <w:rPr>
        <w:rFonts w:ascii="Times New Roman" w:cs="Times New Roman" w:hAnsi="Times New Roman"/>
      </w:rPr>
      <w:instrText>PAGE   \* MERGEFORMAT</w:instrText>
    </w:r>
    <w:r>
      <w:rPr>
        <w:rFonts w:ascii="Times New Roman" w:cs="Times New Roman" w:hAnsi="Times New Roman"/>
      </w:rPr>
      <w:fldChar w:fldCharType="separate"/>
    </w:r>
    <w:r>
      <w:rPr>
        <w:rFonts w:ascii="Times New Roman" w:cs="Times New Roman" w:hAnsi="Times New Roman"/>
        <w:noProof/>
      </w:rPr>
      <w:t>8</w:t>
    </w:r>
    <w:r>
      <w:rPr>
        <w:rFonts w:ascii="Times New Roman" w:cs="Times New Roman" w:hAnsi="Times New Roma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0AC5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1"/>
    <w:multiLevelType w:val="multilevel"/>
    <w:tmpl w:val="29FC1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02"/>
    <w:multiLevelType w:val="multilevel"/>
    <w:tmpl w:val="5C36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0000003"/>
    <w:multiLevelType w:val="hybridMultilevel"/>
    <w:tmpl w:val="357086AC"/>
    <w:lvl w:ilvl="0" w:tplc="59625D4A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0000004"/>
    <w:multiLevelType w:val="multilevel"/>
    <w:tmpl w:val="40A8B9B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F3047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00000006"/>
    <w:multiLevelType w:val="hybridMultilevel"/>
    <w:tmpl w:val="A8C8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76A06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AAF4-9FF0-43A4-B84D-854ABACD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2737</Words>
  <Pages>1</Pages>
  <Characters>18081</Characters>
  <Application>WPS Office135616331</Application>
  <DocSecurity>0</DocSecurity>
  <Paragraphs>602</Paragraphs>
  <ScaleCrop>false</ScaleCrop>
  <Company>SPecialiST RePack</Company>
  <LinksUpToDate>false</LinksUpToDate>
  <CharactersWithSpaces>20620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2025-06-09T09:56:09Z</dcterms:created>
  <dc:creator>User</dc:creator>
  <lastModifiedBy>BNE-LX1</lastModifiedBy>
  <dcterms:modified xsi:type="dcterms:W3CDTF">2025-06-09T09:56:09Z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