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96" w:rsidRDefault="0088337E" w:rsidP="004D6B78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8"/>
          <w:szCs w:val="28"/>
        </w:rPr>
      </w:pPr>
      <w:bookmarkStart w:id="0" w:name="_GoBack"/>
      <w:proofErr w:type="gramStart"/>
      <w:r>
        <w:rPr>
          <w:b/>
          <w:bCs/>
          <w:color w:val="000000"/>
          <w:spacing w:val="3"/>
          <w:sz w:val="28"/>
          <w:szCs w:val="28"/>
        </w:rPr>
        <w:t>Детский</w:t>
      </w:r>
      <w:proofErr w:type="gramEnd"/>
      <w:r>
        <w:rPr>
          <w:b/>
          <w:bCs/>
          <w:color w:val="000000"/>
          <w:spacing w:val="3"/>
          <w:sz w:val="28"/>
          <w:szCs w:val="28"/>
        </w:rPr>
        <w:t xml:space="preserve"> автогородок – территория безопасности</w:t>
      </w:r>
    </w:p>
    <w:bookmarkEnd w:id="0"/>
    <w:p w:rsidR="004D6B78" w:rsidRDefault="004D6B78" w:rsidP="004D6B78">
      <w:pPr>
        <w:pStyle w:val="Standard"/>
        <w:shd w:val="clear" w:color="auto" w:fill="FFFFFF"/>
        <w:spacing w:line="360" w:lineRule="auto"/>
        <w:jc w:val="right"/>
        <w:rPr>
          <w:bCs/>
          <w:color w:val="000000"/>
          <w:spacing w:val="3"/>
          <w:sz w:val="28"/>
          <w:szCs w:val="28"/>
        </w:rPr>
      </w:pPr>
      <w:r w:rsidRPr="004D6B78">
        <w:rPr>
          <w:bCs/>
          <w:color w:val="000000"/>
          <w:spacing w:val="3"/>
          <w:sz w:val="28"/>
          <w:szCs w:val="28"/>
        </w:rPr>
        <w:t>Педагог дополнительного образования</w:t>
      </w:r>
    </w:p>
    <w:p w:rsidR="00C6187E" w:rsidRPr="004D6B78" w:rsidRDefault="004D6B78" w:rsidP="004D6B78">
      <w:pPr>
        <w:pStyle w:val="Standard"/>
        <w:shd w:val="clear" w:color="auto" w:fill="FFFFFF"/>
        <w:spacing w:line="360" w:lineRule="auto"/>
        <w:jc w:val="right"/>
        <w:rPr>
          <w:bCs/>
          <w:color w:val="000000"/>
          <w:spacing w:val="3"/>
          <w:sz w:val="28"/>
          <w:szCs w:val="28"/>
        </w:rPr>
      </w:pPr>
      <w:r w:rsidRPr="004D6B78">
        <w:rPr>
          <w:bCs/>
          <w:color w:val="000000"/>
          <w:spacing w:val="3"/>
          <w:sz w:val="28"/>
          <w:szCs w:val="28"/>
        </w:rPr>
        <w:t xml:space="preserve"> О.Ю. Бронников</w:t>
      </w:r>
    </w:p>
    <w:p w:rsidR="00FE5596" w:rsidRDefault="0088337E" w:rsidP="00CF7C2F">
      <w:pPr>
        <w:pStyle w:val="Standard"/>
        <w:shd w:val="clear" w:color="auto" w:fill="FFFFFF"/>
        <w:spacing w:line="360" w:lineRule="auto"/>
        <w:ind w:firstLine="851"/>
      </w:pP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Аннотация:</w:t>
      </w:r>
    </w:p>
    <w:p w:rsidR="00FE5596" w:rsidRDefault="0088337E" w:rsidP="00CF7C2F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В статье обобщен опыт работы педагога дополнительного образования</w:t>
      </w:r>
      <w:r>
        <w:rPr>
          <w:rFonts w:cs="Times New Roman"/>
          <w:color w:val="422A1B"/>
          <w:spacing w:val="3"/>
          <w:sz w:val="28"/>
          <w:szCs w:val="28"/>
        </w:rPr>
        <w:t xml:space="preserve"> </w:t>
      </w:r>
      <w:r w:rsidR="004D6B78" w:rsidRPr="004D6B78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МАУ ДО «СЮТ»</w:t>
      </w:r>
      <w:r w:rsidR="004D6B78">
        <w:rPr>
          <w:rFonts w:cs="Times New Roman"/>
          <w:color w:val="422A1B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по профилактике детского дорожно-транспортног</w:t>
      </w:r>
      <w:r w:rsidR="00CF7C2F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о травматизма с детьми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старшего возраста </w:t>
      </w:r>
      <w:r w:rsidR="005A631D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 xml:space="preserve">по привитию практических навыков по безопасности дорожного движения </w:t>
      </w:r>
      <w:r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на территории детского автогородка.</w:t>
      </w:r>
    </w:p>
    <w:p w:rsidR="00FE5596" w:rsidRDefault="0088337E" w:rsidP="00CF7C2F">
      <w:pPr>
        <w:pStyle w:val="a6"/>
        <w:shd w:val="clear" w:color="auto" w:fill="FFFFFF"/>
        <w:spacing w:before="0" w:after="0" w:line="360" w:lineRule="auto"/>
        <w:ind w:firstLine="851"/>
        <w:jc w:val="both"/>
      </w:pPr>
      <w:r>
        <w:rPr>
          <w:sz w:val="28"/>
          <w:szCs w:val="28"/>
        </w:rPr>
        <w:t>Ключевые слова:</w:t>
      </w:r>
    </w:p>
    <w:p w:rsidR="00FE5596" w:rsidRDefault="0088337E" w:rsidP="00CF7C2F">
      <w:pPr>
        <w:pStyle w:val="a6"/>
        <w:shd w:val="clear" w:color="auto" w:fill="FFFFFF"/>
        <w:spacing w:before="0" w:after="0" w:line="360" w:lineRule="auto"/>
        <w:ind w:firstLine="851"/>
        <w:jc w:val="both"/>
      </w:pPr>
      <w:r>
        <w:rPr>
          <w:sz w:val="28"/>
          <w:szCs w:val="28"/>
        </w:rPr>
        <w:t xml:space="preserve">Образование, профилактика </w:t>
      </w:r>
      <w:r w:rsidR="005A631D">
        <w:rPr>
          <w:sz w:val="28"/>
          <w:szCs w:val="28"/>
        </w:rPr>
        <w:t xml:space="preserve">детского </w:t>
      </w:r>
      <w:r>
        <w:rPr>
          <w:color w:val="000000"/>
          <w:spacing w:val="3"/>
          <w:sz w:val="28"/>
          <w:szCs w:val="28"/>
        </w:rPr>
        <w:t>дорожно-транспортного травматизма</w:t>
      </w:r>
      <w:r>
        <w:rPr>
          <w:sz w:val="28"/>
          <w:szCs w:val="28"/>
        </w:rPr>
        <w:t xml:space="preserve">, детский автогородок, </w:t>
      </w:r>
      <w:r w:rsidR="004D6B78">
        <w:rPr>
          <w:sz w:val="28"/>
          <w:szCs w:val="28"/>
        </w:rPr>
        <w:t>свет возвращающие</w:t>
      </w:r>
      <w:r w:rsidR="005A631D">
        <w:rPr>
          <w:sz w:val="28"/>
          <w:szCs w:val="28"/>
        </w:rPr>
        <w:t xml:space="preserve"> приспособления, </w:t>
      </w:r>
      <w:r>
        <w:rPr>
          <w:sz w:val="28"/>
          <w:szCs w:val="28"/>
        </w:rPr>
        <w:t>опыт работы, практические занятия.</w:t>
      </w:r>
    </w:p>
    <w:p w:rsidR="00FE5596" w:rsidRDefault="00FE5596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3"/>
          <w:sz w:val="28"/>
          <w:szCs w:val="28"/>
        </w:rPr>
        <w:t>Резкий рост количества транспорта породил целый ряд проблем, даже в нашем сравнительно небольшом городе. Для предупреждения роста детского дорожно-транспортного травматизма необходимо учить детей правилам безопасного поведения на улице и формирование у них специальных навыков. Если взрослый может контролировать своё поведение на улице, то для ребёнка это весьма проблематично. Важно иметь в виду и то, что у младших школьников наблюдается довольно большое расхождение между знаниями и фактическими действиями. Это объясняется, как правило, импульсивностью, спешкой, увлечённостью чем-либо, когда они находятся на дороге.</w:t>
      </w:r>
    </w:p>
    <w:p w:rsidR="00FE5596" w:rsidRDefault="0088337E">
      <w:pPr>
        <w:pStyle w:val="Standard"/>
        <w:spacing w:line="360" w:lineRule="auto"/>
        <w:ind w:firstLine="851"/>
        <w:jc w:val="both"/>
      </w:pPr>
      <w:r>
        <w:rPr>
          <w:rFonts w:cs="Times New Roman"/>
          <w:color w:val="000000"/>
          <w:spacing w:val="3"/>
          <w:sz w:val="28"/>
          <w:szCs w:val="28"/>
        </w:rPr>
        <w:t>Документом, регламентирующим единый порядок дорожного движения</w:t>
      </w:r>
      <w:r w:rsidR="00CF7C2F">
        <w:rPr>
          <w:rFonts w:cs="Times New Roman"/>
          <w:color w:val="000000"/>
          <w:spacing w:val="3"/>
          <w:sz w:val="28"/>
          <w:szCs w:val="28"/>
        </w:rPr>
        <w:t>,</w:t>
      </w:r>
      <w:r>
        <w:rPr>
          <w:rFonts w:cs="Times New Roman"/>
          <w:color w:val="000000"/>
          <w:spacing w:val="3"/>
          <w:sz w:val="28"/>
          <w:szCs w:val="28"/>
        </w:rPr>
        <w:t xml:space="preserve"> являются Правила дорожного движения (далее – ПДД). Актуальность и практическая значимость обучения, воспитания и в целом профилактики детского дорожно-транспортного травматизма подтверждается </w:t>
      </w:r>
      <w:r>
        <w:rPr>
          <w:rFonts w:cs="Times New Roman"/>
          <w:color w:val="333333"/>
          <w:spacing w:val="3"/>
          <w:sz w:val="28"/>
          <w:szCs w:val="28"/>
        </w:rPr>
        <w:t>растущими</w:t>
      </w:r>
      <w:r>
        <w:rPr>
          <w:rFonts w:cs="Times New Roman"/>
          <w:color w:val="000000"/>
          <w:spacing w:val="3"/>
          <w:sz w:val="28"/>
          <w:szCs w:val="28"/>
        </w:rPr>
        <w:t xml:space="preserve"> статистическими показателями. </w:t>
      </w:r>
      <w:r>
        <w:rPr>
          <w:rFonts w:cs="Times New Roman"/>
          <w:sz w:val="28"/>
          <w:szCs w:val="28"/>
        </w:rPr>
        <w:t xml:space="preserve">Согласно статистическим данным Управления ГИБДД УМВД России по </w:t>
      </w:r>
      <w:r w:rsidR="004D6B78">
        <w:rPr>
          <w:rFonts w:cs="Times New Roman"/>
          <w:sz w:val="28"/>
          <w:szCs w:val="28"/>
        </w:rPr>
        <w:t>Свердловской области</w:t>
      </w:r>
      <w:r>
        <w:rPr>
          <w:rFonts w:cs="Times New Roman"/>
          <w:color w:val="000000"/>
          <w:spacing w:val="3"/>
          <w:sz w:val="28"/>
          <w:szCs w:val="28"/>
        </w:rPr>
        <w:t xml:space="preserve"> в 20</w:t>
      </w:r>
      <w:r w:rsidR="004D6B78">
        <w:rPr>
          <w:rFonts w:cs="Times New Roman"/>
          <w:color w:val="000000"/>
          <w:spacing w:val="3"/>
          <w:sz w:val="28"/>
          <w:szCs w:val="28"/>
        </w:rPr>
        <w:t>24</w:t>
      </w:r>
      <w:r>
        <w:rPr>
          <w:rFonts w:cs="Times New Roman"/>
          <w:color w:val="000000"/>
          <w:spacing w:val="3"/>
          <w:sz w:val="28"/>
          <w:szCs w:val="28"/>
        </w:rPr>
        <w:t xml:space="preserve"> году на территории </w:t>
      </w:r>
      <w:r>
        <w:rPr>
          <w:rFonts w:cs="Times New Roman"/>
          <w:sz w:val="28"/>
          <w:szCs w:val="28"/>
        </w:rPr>
        <w:t>зарегистрировано 74 дорожно-</w:t>
      </w:r>
      <w:r>
        <w:rPr>
          <w:rFonts w:cs="Times New Roman"/>
          <w:sz w:val="28"/>
          <w:szCs w:val="28"/>
        </w:rPr>
        <w:lastRenderedPageBreak/>
        <w:t xml:space="preserve">транспортных происшествий </w:t>
      </w:r>
      <w:r>
        <w:rPr>
          <w:rFonts w:cs="Times New Roman"/>
          <w:color w:val="000000"/>
          <w:spacing w:val="3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участием детей и подростков в возрасте до 16 лет (+ 16%; АППГ-64), в которых 77 детей получили травмы (+5%; АППГ-73). </w:t>
      </w:r>
    </w:p>
    <w:p w:rsidR="00FE5596" w:rsidRDefault="0088337E" w:rsidP="004D6B78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color w:val="000000"/>
          <w:spacing w:val="3"/>
          <w:sz w:val="28"/>
          <w:szCs w:val="28"/>
        </w:rPr>
        <w:t xml:space="preserve">В силу своей незащищённости, дети легче становятся жертвами дорожно-транспортных происшествий. </w:t>
      </w:r>
      <w:r>
        <w:rPr>
          <w:rFonts w:cs="Times New Roman"/>
          <w:color w:val="000000"/>
          <w:spacing w:val="2"/>
          <w:sz w:val="28"/>
          <w:szCs w:val="28"/>
        </w:rPr>
        <w:t>Это свидетельствует о недостатках в обучении детей и подростков</w:t>
      </w:r>
      <w:r>
        <w:rPr>
          <w:rFonts w:cs="Times New Roman"/>
          <w:color w:val="000000"/>
          <w:spacing w:val="1"/>
          <w:sz w:val="28"/>
          <w:szCs w:val="28"/>
        </w:rPr>
        <w:t xml:space="preserve"> основам безопасного поведения на </w:t>
      </w:r>
      <w:r>
        <w:rPr>
          <w:rFonts w:cs="Times New Roman"/>
          <w:color w:val="000000"/>
          <w:sz w:val="28"/>
          <w:szCs w:val="28"/>
        </w:rPr>
        <w:t>улицах и дорогах.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Совместные профилактические мероприятия, </w:t>
      </w:r>
      <w:r>
        <w:rPr>
          <w:rFonts w:cs="Times New Roman"/>
          <w:color w:val="000000"/>
          <w:spacing w:val="1"/>
          <w:sz w:val="28"/>
          <w:szCs w:val="28"/>
        </w:rPr>
        <w:t xml:space="preserve">осуществляемые сотрудниками подразделений ГИБДД и </w:t>
      </w:r>
      <w:r>
        <w:rPr>
          <w:rFonts w:cs="Times New Roman"/>
          <w:color w:val="000000"/>
          <w:sz w:val="28"/>
          <w:szCs w:val="28"/>
        </w:rPr>
        <w:t xml:space="preserve">педагогами образовательных учреждений, сводятся, как правило, к пропаганде соблюдения ПДД, которые </w:t>
      </w:r>
      <w:r>
        <w:rPr>
          <w:rFonts w:cs="Times New Roman"/>
          <w:color w:val="000000"/>
          <w:spacing w:val="-1"/>
          <w:sz w:val="28"/>
          <w:szCs w:val="28"/>
        </w:rPr>
        <w:t xml:space="preserve">дети, чаще всего, воспринимают как веселые детские </w:t>
      </w:r>
      <w:r>
        <w:rPr>
          <w:rFonts w:cs="Times New Roman"/>
          <w:color w:val="000000"/>
          <w:sz w:val="28"/>
          <w:szCs w:val="28"/>
        </w:rPr>
        <w:t>праздники по дорожной тематике.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6"/>
          <w:sz w:val="28"/>
          <w:szCs w:val="28"/>
        </w:rPr>
        <w:t xml:space="preserve">Вместе с тем важна не только пропаганда, </w:t>
      </w:r>
      <w:r>
        <w:rPr>
          <w:rFonts w:cs="Times New Roman"/>
          <w:color w:val="000000"/>
          <w:spacing w:val="1"/>
          <w:sz w:val="28"/>
          <w:szCs w:val="28"/>
        </w:rPr>
        <w:t xml:space="preserve">но и организация системы непрерывного образования в образовательных </w:t>
      </w:r>
      <w:r>
        <w:rPr>
          <w:rFonts w:cs="Times New Roman"/>
          <w:color w:val="000000"/>
          <w:spacing w:val="5"/>
          <w:sz w:val="28"/>
          <w:szCs w:val="28"/>
        </w:rPr>
        <w:t>учреждениях</w:t>
      </w:r>
      <w:r>
        <w:rPr>
          <w:rFonts w:cs="Times New Roman"/>
          <w:color w:val="000000"/>
          <w:spacing w:val="1"/>
          <w:sz w:val="28"/>
          <w:szCs w:val="28"/>
        </w:rPr>
        <w:t>. Важно, чтобы в основу данного процесса были положены</w:t>
      </w:r>
      <w:r>
        <w:rPr>
          <w:rFonts w:cs="Times New Roman"/>
          <w:color w:val="000000"/>
          <w:spacing w:val="4"/>
          <w:sz w:val="28"/>
          <w:szCs w:val="28"/>
        </w:rPr>
        <w:t xml:space="preserve"> принципы, формы, методы обучения, воспитания и </w:t>
      </w:r>
      <w:r>
        <w:rPr>
          <w:rFonts w:cs="Times New Roman"/>
          <w:color w:val="000000"/>
          <w:sz w:val="28"/>
          <w:szCs w:val="28"/>
        </w:rPr>
        <w:t>развития учащихся с учётом возрастных и психологических особенностей детей.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11"/>
          <w:sz w:val="28"/>
          <w:szCs w:val="28"/>
        </w:rPr>
        <w:t xml:space="preserve">Согласно статистическим данным эффективность обучения правилам дорожного движения </w:t>
      </w:r>
      <w:r>
        <w:rPr>
          <w:rFonts w:cs="Times New Roman"/>
          <w:color w:val="000000"/>
          <w:spacing w:val="1"/>
          <w:sz w:val="28"/>
          <w:szCs w:val="28"/>
        </w:rPr>
        <w:t xml:space="preserve">значительно выше, если представляет собой разработанную самостоятельную учебную дисциплину по </w:t>
      </w:r>
      <w:r>
        <w:rPr>
          <w:rFonts w:cs="Times New Roman"/>
          <w:sz w:val="28"/>
          <w:szCs w:val="28"/>
        </w:rPr>
        <w:t>организации работы непрерывного процесса обучения детей и подростков в образовательных организациях навыкам безопасного участия в дорожном движении. Как же помочь детям на практике освоить уроки безопасности на дорогах, обезопасить себя и окружающих от дорожно-транспортных происшествий?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Одним из самых эффективных способов привития детям навыков </w:t>
      </w:r>
      <w:r>
        <w:rPr>
          <w:rFonts w:cs="Times New Roman"/>
          <w:color w:val="000000"/>
          <w:spacing w:val="1"/>
          <w:sz w:val="28"/>
          <w:szCs w:val="28"/>
        </w:rPr>
        <w:t xml:space="preserve">безопасного поведения на дорогах являются систематические занятия и мероприятия проводимые </w:t>
      </w:r>
      <w:r w:rsidR="00CF7C2F">
        <w:rPr>
          <w:rFonts w:cs="Times New Roman"/>
          <w:color w:val="000000"/>
          <w:spacing w:val="1"/>
          <w:sz w:val="28"/>
          <w:szCs w:val="28"/>
        </w:rPr>
        <w:t>в</w:t>
      </w:r>
      <w:r>
        <w:rPr>
          <w:rFonts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pacing w:val="1"/>
          <w:sz w:val="28"/>
          <w:szCs w:val="28"/>
        </w:rPr>
        <w:t>детском</w:t>
      </w:r>
      <w:proofErr w:type="gramEnd"/>
      <w:r>
        <w:rPr>
          <w:rFonts w:cs="Times New Roman"/>
          <w:color w:val="000000"/>
          <w:spacing w:val="1"/>
          <w:sz w:val="28"/>
          <w:szCs w:val="28"/>
        </w:rPr>
        <w:t xml:space="preserve"> автогородке.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4"/>
          <w:sz w:val="28"/>
          <w:szCs w:val="28"/>
        </w:rPr>
        <w:t xml:space="preserve">Сегодня у большинства </w:t>
      </w:r>
      <w:r w:rsidR="004D6B78">
        <w:rPr>
          <w:rFonts w:cs="Times New Roman"/>
          <w:color w:val="000000"/>
          <w:spacing w:val="4"/>
          <w:sz w:val="28"/>
          <w:szCs w:val="28"/>
        </w:rPr>
        <w:t>детей</w:t>
      </w:r>
      <w:r>
        <w:rPr>
          <w:rFonts w:cs="Times New Roman"/>
          <w:color w:val="000000"/>
          <w:spacing w:val="4"/>
          <w:sz w:val="28"/>
          <w:szCs w:val="28"/>
        </w:rPr>
        <w:t xml:space="preserve"> есть собственные велосипеды. Дети самостоятельно обучаются вождению, но при этом, во-первых, слабо владеют соответствующими навыками вождения, во-вторых, чаще всего не </w:t>
      </w:r>
      <w:r>
        <w:rPr>
          <w:rFonts w:cs="Times New Roman"/>
          <w:color w:val="000000"/>
          <w:spacing w:val="4"/>
          <w:sz w:val="28"/>
          <w:szCs w:val="28"/>
        </w:rPr>
        <w:lastRenderedPageBreak/>
        <w:t>могут применять свои теоретические знания правил дорожного движения на практике, что влечёт за собой дорожно-транспортное происшествия с участием несовершеннолетних.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1"/>
          <w:sz w:val="28"/>
          <w:szCs w:val="28"/>
        </w:rPr>
        <w:t xml:space="preserve">Единственный в </w:t>
      </w:r>
      <w:r w:rsidR="004D6B78">
        <w:rPr>
          <w:rFonts w:cs="Times New Roman"/>
          <w:color w:val="000000"/>
          <w:spacing w:val="1"/>
          <w:sz w:val="28"/>
          <w:szCs w:val="28"/>
        </w:rPr>
        <w:t>г. Новоуральске</w:t>
      </w:r>
      <w:r>
        <w:rPr>
          <w:rFonts w:cs="Times New Roman"/>
          <w:color w:val="000000"/>
          <w:spacing w:val="1"/>
          <w:sz w:val="28"/>
          <w:szCs w:val="28"/>
        </w:rPr>
        <w:t xml:space="preserve"> детский городок по безопасности </w:t>
      </w:r>
      <w:r>
        <w:rPr>
          <w:rFonts w:cs="Times New Roman"/>
          <w:color w:val="000000"/>
          <w:spacing w:val="7"/>
          <w:sz w:val="28"/>
          <w:szCs w:val="28"/>
        </w:rPr>
        <w:t>дорожного движения открылся 1 июня 201</w:t>
      </w:r>
      <w:r w:rsidR="004D6B78">
        <w:rPr>
          <w:rFonts w:cs="Times New Roman"/>
          <w:color w:val="000000"/>
          <w:spacing w:val="7"/>
          <w:sz w:val="28"/>
          <w:szCs w:val="28"/>
        </w:rPr>
        <w:t>5</w:t>
      </w:r>
      <w:r>
        <w:rPr>
          <w:rFonts w:cs="Times New Roman"/>
          <w:color w:val="000000"/>
          <w:spacing w:val="7"/>
          <w:sz w:val="28"/>
          <w:szCs w:val="28"/>
        </w:rPr>
        <w:t xml:space="preserve"> года и работает для обучающи</w:t>
      </w:r>
      <w:r w:rsidR="004D6B78">
        <w:rPr>
          <w:rFonts w:cs="Times New Roman"/>
          <w:color w:val="000000"/>
          <w:spacing w:val="7"/>
          <w:sz w:val="28"/>
          <w:szCs w:val="28"/>
        </w:rPr>
        <w:t xml:space="preserve">хся образовательных организаций. </w:t>
      </w:r>
      <w:r>
        <w:rPr>
          <w:rFonts w:cs="Times New Roman"/>
          <w:color w:val="000000"/>
          <w:spacing w:val="2"/>
          <w:sz w:val="28"/>
          <w:szCs w:val="28"/>
        </w:rPr>
        <w:t xml:space="preserve">На территории детского автогородка </w:t>
      </w:r>
      <w:r>
        <w:rPr>
          <w:rFonts w:cs="Times New Roman"/>
          <w:color w:val="000000"/>
          <w:spacing w:val="4"/>
          <w:sz w:val="28"/>
          <w:szCs w:val="28"/>
        </w:rPr>
        <w:t xml:space="preserve">оборудована специальная учебная площадка для </w:t>
      </w:r>
      <w:r>
        <w:rPr>
          <w:rFonts w:cs="Times New Roman"/>
          <w:color w:val="000000"/>
          <w:sz w:val="28"/>
          <w:szCs w:val="28"/>
        </w:rPr>
        <w:t>приобретения практических навыков безопасного поведения на дороге.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4"/>
          <w:sz w:val="28"/>
          <w:szCs w:val="28"/>
        </w:rPr>
        <w:t>Детский а</w:t>
      </w:r>
      <w:r>
        <w:rPr>
          <w:rFonts w:cs="Times New Roman"/>
          <w:color w:val="000000"/>
          <w:spacing w:val="5"/>
          <w:sz w:val="28"/>
          <w:szCs w:val="28"/>
        </w:rPr>
        <w:t xml:space="preserve">втогородок оборудован техническими средствами </w:t>
      </w:r>
      <w:r>
        <w:rPr>
          <w:rFonts w:cs="Times New Roman"/>
          <w:color w:val="000000"/>
          <w:sz w:val="28"/>
          <w:szCs w:val="28"/>
        </w:rPr>
        <w:t xml:space="preserve">организации дорожного движения: действующими светофорными объектами и дорожной разметкой; при этом предусмотрены регулируемые и нерегулируемые пешеходные </w:t>
      </w:r>
      <w:r>
        <w:rPr>
          <w:rFonts w:cs="Times New Roman"/>
          <w:color w:val="000000"/>
          <w:spacing w:val="-1"/>
          <w:sz w:val="28"/>
          <w:szCs w:val="28"/>
        </w:rPr>
        <w:t xml:space="preserve">переходы, дорожные знаки. 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-1"/>
          <w:sz w:val="28"/>
          <w:szCs w:val="28"/>
        </w:rPr>
        <w:t xml:space="preserve">В период летней оздоровительной кампании в автогородке занимаются ребята из пришкольных летних оздоровительных лагерей. </w:t>
      </w:r>
      <w:r>
        <w:rPr>
          <w:rFonts w:cs="Times New Roman"/>
          <w:color w:val="000000"/>
          <w:spacing w:val="1"/>
          <w:sz w:val="28"/>
          <w:szCs w:val="28"/>
        </w:rPr>
        <w:t xml:space="preserve">В учебные дни практические занятия проводятся для </w:t>
      </w:r>
      <w:r w:rsidR="004D6B78">
        <w:rPr>
          <w:rFonts w:cs="Times New Roman"/>
          <w:color w:val="000000"/>
          <w:spacing w:val="1"/>
          <w:sz w:val="28"/>
          <w:szCs w:val="28"/>
        </w:rPr>
        <w:t>воспитанников детских садов и школ.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4"/>
          <w:sz w:val="28"/>
          <w:szCs w:val="28"/>
        </w:rPr>
        <w:t>Э</w:t>
      </w:r>
      <w:r>
        <w:rPr>
          <w:rFonts w:cs="Times New Roman"/>
          <w:color w:val="000000"/>
          <w:spacing w:val="-1"/>
          <w:sz w:val="28"/>
          <w:szCs w:val="28"/>
        </w:rPr>
        <w:t xml:space="preserve">ффективность обучения заключается именно в том, что </w:t>
      </w:r>
      <w:r>
        <w:rPr>
          <w:rFonts w:cs="Times New Roman"/>
          <w:color w:val="000000"/>
          <w:spacing w:val="4"/>
          <w:sz w:val="28"/>
          <w:szCs w:val="28"/>
        </w:rPr>
        <w:t xml:space="preserve">обучение и воспитание по профилактике </w:t>
      </w:r>
      <w:r>
        <w:rPr>
          <w:rFonts w:cs="Times New Roman"/>
          <w:color w:val="000000"/>
          <w:spacing w:val="5"/>
          <w:sz w:val="28"/>
          <w:szCs w:val="28"/>
        </w:rPr>
        <w:t xml:space="preserve">детского дорожно-транспортного травматизма состоит не только на </w:t>
      </w:r>
      <w:r>
        <w:rPr>
          <w:rFonts w:cs="Times New Roman"/>
          <w:color w:val="000000"/>
          <w:spacing w:val="3"/>
          <w:sz w:val="28"/>
          <w:szCs w:val="28"/>
        </w:rPr>
        <w:t xml:space="preserve">теоретической основе, но и с обязательным компонентом освоения этих </w:t>
      </w:r>
      <w:r>
        <w:rPr>
          <w:rFonts w:cs="Times New Roman"/>
          <w:color w:val="000000"/>
          <w:spacing w:val="11"/>
          <w:sz w:val="28"/>
          <w:szCs w:val="28"/>
        </w:rPr>
        <w:t xml:space="preserve">знаний на практике, на действующей модели городских дорог и </w:t>
      </w:r>
      <w:r>
        <w:rPr>
          <w:rFonts w:cs="Times New Roman"/>
          <w:color w:val="000000"/>
          <w:spacing w:val="8"/>
          <w:sz w:val="28"/>
          <w:szCs w:val="28"/>
        </w:rPr>
        <w:t>перекрестков. Таким образом, ребята</w:t>
      </w:r>
      <w:r>
        <w:rPr>
          <w:rFonts w:cs="Times New Roman"/>
          <w:color w:val="000000"/>
          <w:spacing w:val="6"/>
          <w:sz w:val="28"/>
          <w:szCs w:val="28"/>
        </w:rPr>
        <w:t xml:space="preserve"> быстрее </w:t>
      </w:r>
      <w:r>
        <w:rPr>
          <w:rFonts w:cs="Times New Roman"/>
          <w:color w:val="000000"/>
          <w:sz w:val="28"/>
          <w:szCs w:val="28"/>
        </w:rPr>
        <w:t>учатся адекватно реагировать на постоянно меняющуюся дорожную ситуацию</w:t>
      </w:r>
      <w:r>
        <w:rPr>
          <w:rFonts w:cs="Times New Roman"/>
          <w:color w:val="000000"/>
          <w:spacing w:val="-2"/>
          <w:sz w:val="28"/>
          <w:szCs w:val="28"/>
        </w:rPr>
        <w:t xml:space="preserve">. </w:t>
      </w:r>
      <w:r>
        <w:rPr>
          <w:rFonts w:cs="Times New Roman"/>
          <w:color w:val="000000"/>
          <w:spacing w:val="4"/>
          <w:sz w:val="28"/>
          <w:szCs w:val="28"/>
        </w:rPr>
        <w:t>Этому и способствуют занятия в автогородке, где игровая модель максимально приближена к реальности.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7"/>
          <w:sz w:val="28"/>
          <w:szCs w:val="28"/>
        </w:rPr>
        <w:t xml:space="preserve">На сегодняшний день занятия в </w:t>
      </w:r>
      <w:proofErr w:type="gramStart"/>
      <w:r>
        <w:rPr>
          <w:rFonts w:cs="Times New Roman"/>
          <w:color w:val="000000"/>
          <w:spacing w:val="7"/>
          <w:sz w:val="28"/>
          <w:szCs w:val="28"/>
        </w:rPr>
        <w:t>детском</w:t>
      </w:r>
      <w:proofErr w:type="gramEnd"/>
      <w:r>
        <w:rPr>
          <w:rFonts w:cs="Times New Roman"/>
          <w:color w:val="000000"/>
          <w:spacing w:val="7"/>
          <w:sz w:val="28"/>
          <w:szCs w:val="28"/>
        </w:rPr>
        <w:t xml:space="preserve"> автогородке проходят в нескольких формах </w:t>
      </w:r>
      <w:r>
        <w:rPr>
          <w:rFonts w:cs="Times New Roman"/>
          <w:color w:val="000000"/>
          <w:spacing w:val="1"/>
          <w:sz w:val="28"/>
          <w:szCs w:val="28"/>
        </w:rPr>
        <w:t xml:space="preserve">познавательно-игрового тренинга. Для ребят старшего дошкольного </w:t>
      </w:r>
      <w:r>
        <w:rPr>
          <w:rFonts w:cs="Times New Roman"/>
          <w:color w:val="000000"/>
          <w:spacing w:val="7"/>
          <w:sz w:val="28"/>
          <w:szCs w:val="28"/>
        </w:rPr>
        <w:t xml:space="preserve">и младшего школьного возраста сначала дается теоретическое занятие, </w:t>
      </w:r>
      <w:r>
        <w:rPr>
          <w:rFonts w:cs="Times New Roman"/>
          <w:color w:val="000000"/>
          <w:spacing w:val="10"/>
          <w:sz w:val="28"/>
          <w:szCs w:val="28"/>
        </w:rPr>
        <w:t xml:space="preserve">на котором в течение 10-15 минут в игровой форме методом «вопрос-ответ» находят правильные </w:t>
      </w:r>
      <w:r>
        <w:rPr>
          <w:rFonts w:cs="Times New Roman"/>
          <w:color w:val="000000"/>
          <w:spacing w:val="2"/>
          <w:sz w:val="28"/>
          <w:szCs w:val="28"/>
        </w:rPr>
        <w:t xml:space="preserve">совместные пути решения поставленных вопросов, </w:t>
      </w:r>
      <w:r>
        <w:rPr>
          <w:rFonts w:cs="Times New Roman"/>
          <w:color w:val="000000"/>
          <w:spacing w:val="4"/>
          <w:sz w:val="28"/>
          <w:szCs w:val="28"/>
        </w:rPr>
        <w:t>что позволяет обучающимся закрепить полученные знания и сформировать соответствующие умения и навыки.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6"/>
          <w:sz w:val="28"/>
          <w:szCs w:val="28"/>
        </w:rPr>
        <w:lastRenderedPageBreak/>
        <w:t xml:space="preserve">Младшие школьники очень подвижны, поэтому в обучение </w:t>
      </w:r>
      <w:r>
        <w:rPr>
          <w:rFonts w:cs="Times New Roman"/>
          <w:color w:val="000000"/>
          <w:spacing w:val="-1"/>
          <w:sz w:val="28"/>
          <w:szCs w:val="28"/>
        </w:rPr>
        <w:t xml:space="preserve">включены специальные упражнения в дидактических и ролевых играх для </w:t>
      </w:r>
      <w:r>
        <w:rPr>
          <w:rFonts w:cs="Times New Roman"/>
          <w:color w:val="000000"/>
          <w:spacing w:val="18"/>
          <w:sz w:val="28"/>
          <w:szCs w:val="28"/>
        </w:rPr>
        <w:t xml:space="preserve">поддержания мышечного тонуса, отработки внимания, </w:t>
      </w:r>
      <w:r>
        <w:rPr>
          <w:rFonts w:cs="Times New Roman"/>
          <w:color w:val="000000"/>
          <w:spacing w:val="2"/>
          <w:sz w:val="28"/>
          <w:szCs w:val="28"/>
        </w:rPr>
        <w:t xml:space="preserve">наблюдательности, произвольных действий, развития двигательной </w:t>
      </w:r>
      <w:r>
        <w:rPr>
          <w:rFonts w:cs="Times New Roman"/>
          <w:color w:val="000000"/>
          <w:spacing w:val="-2"/>
          <w:sz w:val="28"/>
          <w:szCs w:val="28"/>
        </w:rPr>
        <w:t>координации.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2"/>
          <w:sz w:val="28"/>
          <w:szCs w:val="28"/>
        </w:rPr>
        <w:t xml:space="preserve">Следующий этап </w:t>
      </w:r>
      <w:r>
        <w:rPr>
          <w:rFonts w:cs="Times New Roman"/>
          <w:color w:val="000000"/>
          <w:spacing w:val="7"/>
          <w:sz w:val="28"/>
          <w:szCs w:val="28"/>
        </w:rPr>
        <w:t>программы обучения - практическая отработка координации движений</w:t>
      </w:r>
      <w:r>
        <w:rPr>
          <w:rFonts w:cs="Times New Roman"/>
          <w:color w:val="000000"/>
          <w:spacing w:val="1"/>
          <w:sz w:val="28"/>
          <w:szCs w:val="28"/>
        </w:rPr>
        <w:t xml:space="preserve"> первых навыков вождения </w:t>
      </w:r>
      <w:r>
        <w:rPr>
          <w:rFonts w:cs="Times New Roman"/>
          <w:color w:val="000000"/>
          <w:spacing w:val="7"/>
          <w:sz w:val="28"/>
          <w:szCs w:val="28"/>
        </w:rPr>
        <w:t>в играх-</w:t>
      </w:r>
      <w:r w:rsidR="00CF7C2F">
        <w:rPr>
          <w:rFonts w:cs="Times New Roman"/>
          <w:color w:val="000000"/>
          <w:spacing w:val="1"/>
          <w:sz w:val="28"/>
          <w:szCs w:val="28"/>
        </w:rPr>
        <w:t>упражнениях</w:t>
      </w:r>
      <w:r>
        <w:rPr>
          <w:rFonts w:cs="Times New Roman"/>
          <w:color w:val="000000"/>
          <w:spacing w:val="-1"/>
          <w:sz w:val="28"/>
          <w:szCs w:val="28"/>
        </w:rPr>
        <w:t>.</w:t>
      </w:r>
    </w:p>
    <w:p w:rsidR="004D6B78" w:rsidRDefault="0088337E">
      <w:pPr>
        <w:pStyle w:val="Standard"/>
        <w:shd w:val="clear" w:color="auto" w:fill="FFFFFF"/>
        <w:spacing w:line="360" w:lineRule="auto"/>
        <w:ind w:firstLine="851"/>
        <w:jc w:val="both"/>
        <w:rPr>
          <w:rFonts w:cs="Times New Roman"/>
          <w:color w:val="000000"/>
          <w:spacing w:val="-1"/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</w:rPr>
        <w:t xml:space="preserve">Практика показывает, что результаты успешной работы по </w:t>
      </w:r>
      <w:r>
        <w:rPr>
          <w:rFonts w:cs="Times New Roman"/>
          <w:color w:val="000000"/>
          <w:spacing w:val="-1"/>
          <w:sz w:val="28"/>
          <w:szCs w:val="28"/>
        </w:rPr>
        <w:t xml:space="preserve">предупреждению детского дорожно-транспортного травматизма во многом </w:t>
      </w:r>
      <w:r>
        <w:rPr>
          <w:rFonts w:cs="Times New Roman"/>
          <w:color w:val="000000"/>
          <w:spacing w:val="4"/>
          <w:sz w:val="28"/>
          <w:szCs w:val="28"/>
        </w:rPr>
        <w:t xml:space="preserve">определяются совместными действиями всех ведомств и организаций, </w:t>
      </w:r>
      <w:r>
        <w:rPr>
          <w:rFonts w:cs="Times New Roman"/>
          <w:color w:val="000000"/>
          <w:spacing w:val="2"/>
          <w:sz w:val="28"/>
          <w:szCs w:val="28"/>
        </w:rPr>
        <w:t xml:space="preserve">заинтересованных в обеспечении безопасности детей и подростков на </w:t>
      </w:r>
      <w:r>
        <w:rPr>
          <w:rFonts w:cs="Times New Roman"/>
          <w:color w:val="000000"/>
          <w:spacing w:val="-1"/>
          <w:sz w:val="28"/>
          <w:szCs w:val="28"/>
        </w:rPr>
        <w:t xml:space="preserve">дорогах. </w:t>
      </w:r>
    </w:p>
    <w:p w:rsidR="00FE5596" w:rsidRDefault="0088337E">
      <w:pPr>
        <w:pStyle w:val="Standard"/>
        <w:shd w:val="clear" w:color="auto" w:fill="FFFFFF"/>
        <w:spacing w:line="360" w:lineRule="auto"/>
        <w:ind w:firstLine="851"/>
        <w:jc w:val="both"/>
      </w:pPr>
      <w:r>
        <w:rPr>
          <w:rFonts w:cs="Times New Roman"/>
          <w:color w:val="000000"/>
          <w:spacing w:val="4"/>
          <w:sz w:val="28"/>
          <w:szCs w:val="28"/>
        </w:rPr>
        <w:t>Значимость детского автогородка трудно переоценить, только совместными усилиями мы сможем достигнуть основной  цели – снижения количества дорожно-транспортных происшествий, сохранение жизни и здоровья наших детей. И пусть наш детский автогородок станет стартом к новым успехам и победам, а главное – приобретенные детьми навыки в дальнейшем превратятся в положительные привычки, которые так необходимы им в жизни.</w:t>
      </w:r>
    </w:p>
    <w:sectPr w:rsidR="00FE5596" w:rsidSect="004D6B78"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5E" w:rsidRDefault="00C3225E">
      <w:r>
        <w:separator/>
      </w:r>
    </w:p>
  </w:endnote>
  <w:endnote w:type="continuationSeparator" w:id="0">
    <w:p w:rsidR="00C3225E" w:rsidRDefault="00C3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5E" w:rsidRDefault="00C3225E">
      <w:r>
        <w:rPr>
          <w:color w:val="000000"/>
        </w:rPr>
        <w:separator/>
      </w:r>
    </w:p>
  </w:footnote>
  <w:footnote w:type="continuationSeparator" w:id="0">
    <w:p w:rsidR="00C3225E" w:rsidRDefault="00C3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5596"/>
    <w:rsid w:val="000B3CD8"/>
    <w:rsid w:val="000E035A"/>
    <w:rsid w:val="004D6B78"/>
    <w:rsid w:val="005A631D"/>
    <w:rsid w:val="00673623"/>
    <w:rsid w:val="0075384A"/>
    <w:rsid w:val="007853AD"/>
    <w:rsid w:val="0088337E"/>
    <w:rsid w:val="00952B80"/>
    <w:rsid w:val="00C3225E"/>
    <w:rsid w:val="00C6187E"/>
    <w:rsid w:val="00CF7C2F"/>
    <w:rsid w:val="00DF4AA0"/>
    <w:rsid w:val="00EA7FFB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DejaVu Sans Condensed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rPr>
      <w:rFonts w:ascii="Tahoma" w:hAnsi="Tahoma" w:cs="Mangal"/>
      <w:sz w:val="16"/>
      <w:szCs w:val="1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table" w:styleId="a8">
    <w:name w:val="Table Grid"/>
    <w:basedOn w:val="a1"/>
    <w:uiPriority w:val="59"/>
    <w:rsid w:val="00673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DejaVu Sans Condensed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rPr>
      <w:rFonts w:ascii="Tahoma" w:hAnsi="Tahoma" w:cs="Mangal"/>
      <w:sz w:val="16"/>
      <w:szCs w:val="1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table" w:styleId="a8">
    <w:name w:val="Table Grid"/>
    <w:basedOn w:val="a1"/>
    <w:uiPriority w:val="59"/>
    <w:rsid w:val="00673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KRCTC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2018-12-25T12:06:00Z</cp:lastPrinted>
  <dcterms:created xsi:type="dcterms:W3CDTF">2025-06-17T09:33:00Z</dcterms:created>
  <dcterms:modified xsi:type="dcterms:W3CDTF">2025-06-17T09:33:00Z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KRCTC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